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7A18" w14:textId="56B75FA9" w:rsidR="001046C8" w:rsidRPr="00960F20" w:rsidRDefault="001046C8" w:rsidP="001046C8">
      <w:pPr>
        <w:spacing w:before="240" w:after="360" w:line="264" w:lineRule="auto"/>
        <w:jc w:val="center"/>
        <w:rPr>
          <w:rStyle w:val="TitleChar"/>
          <w:rFonts w:ascii="Palatino Linotype" w:hAnsi="Palatino Linotype"/>
          <w:b/>
          <w:color w:val="77206D" w:themeColor="accent5" w:themeShade="BF"/>
          <w:spacing w:val="10"/>
          <w:kern w:val="0"/>
          <w:sz w:val="24"/>
          <w:szCs w:val="24"/>
          <w:u w:val="single"/>
          <w14:ligatures w14:val="none"/>
        </w:rPr>
      </w:pPr>
      <w:r w:rsidRPr="00960F20">
        <w:rPr>
          <w:rStyle w:val="TitleChar"/>
          <w:rFonts w:ascii="Palatino Linotype" w:hAnsi="Palatino Linotype"/>
          <w:b/>
          <w:color w:val="77206D" w:themeColor="accent5" w:themeShade="BF"/>
          <w:spacing w:val="10"/>
          <w:kern w:val="0"/>
          <w:sz w:val="24"/>
          <w:szCs w:val="24"/>
          <w:u w:val="single"/>
          <w14:ligatures w14:val="none"/>
        </w:rPr>
        <w:t>REQUEST FOR PROPOSAL</w:t>
      </w:r>
      <w:r w:rsidR="001D1848">
        <w:rPr>
          <w:rStyle w:val="TitleChar"/>
          <w:rFonts w:ascii="Palatino Linotype" w:hAnsi="Palatino Linotype"/>
          <w:b/>
          <w:color w:val="77206D" w:themeColor="accent5" w:themeShade="BF"/>
          <w:spacing w:val="10"/>
          <w:kern w:val="0"/>
          <w:sz w:val="24"/>
          <w:szCs w:val="24"/>
          <w:u w:val="single"/>
          <w14:ligatures w14:val="none"/>
        </w:rPr>
        <w:t>S</w:t>
      </w:r>
    </w:p>
    <w:p w14:paraId="000F5B31" w14:textId="3C79542F" w:rsidR="00A2744C" w:rsidRPr="000A71E3" w:rsidRDefault="00A2744C" w:rsidP="00A2744C">
      <w:pPr>
        <w:spacing w:before="120"/>
        <w:jc w:val="center"/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</w:pPr>
      <w:r w:rsidRPr="000A71E3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  <w:t>Consultant</w:t>
      </w:r>
      <w:r w:rsidR="001D1848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  <w:t xml:space="preserve">: </w:t>
      </w:r>
      <w:r w:rsidR="006A645F" w:rsidRPr="000A71E3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  <w:t>Scientific</w:t>
      </w:r>
      <w:r w:rsidR="00D8614B" w:rsidRPr="000A71E3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  <w:t xml:space="preserve"> </w:t>
      </w:r>
      <w:r w:rsidRPr="000A71E3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:sz w:val="28"/>
          <w:szCs w:val="28"/>
          <w14:ligatures w14:val="none"/>
        </w:rPr>
        <w:t>Publication</w:t>
      </w:r>
    </w:p>
    <w:p w14:paraId="145DB5AD" w14:textId="77777777" w:rsidR="00EE4CFC" w:rsidRDefault="00EE4CFC" w:rsidP="001046C8">
      <w:pPr>
        <w:spacing w:before="120"/>
        <w:jc w:val="both"/>
        <w:rPr>
          <w:rFonts w:ascii="Palatino Linotype" w:hAnsi="Palatino Linotype"/>
        </w:rPr>
      </w:pPr>
    </w:p>
    <w:p w14:paraId="7259B3EF" w14:textId="2E741B77" w:rsidR="001046C8" w:rsidRPr="00960F20" w:rsidRDefault="001046C8" w:rsidP="001046C8">
      <w:pPr>
        <w:spacing w:before="120"/>
        <w:jc w:val="both"/>
        <w:rPr>
          <w:rFonts w:ascii="Palatino Linotype" w:hAnsi="Palatino Linotype"/>
        </w:rPr>
      </w:pPr>
      <w:r w:rsidRPr="00960F20">
        <w:rPr>
          <w:rFonts w:ascii="Palatino Linotype" w:hAnsi="Palatino Linotype"/>
        </w:rPr>
        <w:t xml:space="preserve">The International Planned Parenthood Federation (IPPF) is a global healthcare provider and a leading advocate of sexual and reproductive health and rights (SRHR) for all. Led by a courageous and determined group of women, IPPF was founded in 1952 at the Third International Planned Parenthood Conference. Today, we are a movement of 120 autonomous members with a presence in over 146 countries. The </w:t>
      </w:r>
      <w:r w:rsidR="001D1848">
        <w:rPr>
          <w:rFonts w:ascii="Palatino Linotype" w:hAnsi="Palatino Linotype"/>
        </w:rPr>
        <w:t xml:space="preserve">IPPF </w:t>
      </w:r>
      <w:r w:rsidRPr="00960F20">
        <w:rPr>
          <w:rFonts w:ascii="Palatino Linotype" w:hAnsi="Palatino Linotype"/>
        </w:rPr>
        <w:t>South Asia Regional Office (</w:t>
      </w:r>
      <w:r w:rsidR="001D1848">
        <w:rPr>
          <w:rFonts w:ascii="Palatino Linotype" w:hAnsi="Palatino Linotype"/>
        </w:rPr>
        <w:t>IPPF SAR</w:t>
      </w:r>
      <w:r w:rsidRPr="00960F20">
        <w:rPr>
          <w:rFonts w:ascii="Palatino Linotype" w:hAnsi="Palatino Linotype"/>
        </w:rPr>
        <w:t>) is one of the</w:t>
      </w:r>
      <w:r w:rsidR="001D1848">
        <w:rPr>
          <w:rFonts w:ascii="Palatino Linotype" w:hAnsi="Palatino Linotype"/>
        </w:rPr>
        <w:t xml:space="preserve"> six</w:t>
      </w:r>
      <w:r w:rsidRPr="00960F20">
        <w:rPr>
          <w:rFonts w:ascii="Palatino Linotype" w:hAnsi="Palatino Linotype"/>
        </w:rPr>
        <w:t xml:space="preserve"> regi</w:t>
      </w:r>
      <w:r w:rsidR="001D1848">
        <w:rPr>
          <w:rFonts w:ascii="Palatino Linotype" w:hAnsi="Palatino Linotype"/>
        </w:rPr>
        <w:t>o</w:t>
      </w:r>
      <w:r w:rsidRPr="00960F20">
        <w:rPr>
          <w:rFonts w:ascii="Palatino Linotype" w:hAnsi="Palatino Linotype"/>
        </w:rPr>
        <w:t>nal offices</w:t>
      </w:r>
      <w:r w:rsidR="001D1848">
        <w:rPr>
          <w:rFonts w:ascii="Palatino Linotype" w:hAnsi="Palatino Linotype"/>
        </w:rPr>
        <w:t xml:space="preserve"> of the </w:t>
      </w:r>
      <w:proofErr w:type="gramStart"/>
      <w:r w:rsidR="001D1848">
        <w:rPr>
          <w:rFonts w:ascii="Palatino Linotype" w:hAnsi="Palatino Linotype"/>
        </w:rPr>
        <w:t>IPPF, and</w:t>
      </w:r>
      <w:proofErr w:type="gramEnd"/>
      <w:r w:rsidR="001D1848">
        <w:rPr>
          <w:rFonts w:ascii="Palatino Linotype" w:hAnsi="Palatino Linotype"/>
        </w:rPr>
        <w:t xml:space="preserve"> </w:t>
      </w:r>
      <w:r w:rsidRPr="00960F20">
        <w:rPr>
          <w:rFonts w:ascii="Palatino Linotype" w:hAnsi="Palatino Linotype"/>
        </w:rPr>
        <w:t>works in eight south Asian countries through country partners.</w:t>
      </w:r>
    </w:p>
    <w:p w14:paraId="7658CB70" w14:textId="32998DF6" w:rsidR="001046C8" w:rsidRPr="00960F20" w:rsidRDefault="001D1848" w:rsidP="001046C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IPPF SAR</w:t>
      </w:r>
      <w:r w:rsidR="001046C8" w:rsidRPr="00960F20">
        <w:rPr>
          <w:rFonts w:ascii="Palatino Linotype" w:hAnsi="Palatino Linotype"/>
        </w:rPr>
        <w:t xml:space="preserve"> is seeking a </w:t>
      </w:r>
      <w:r w:rsidR="00E33BF7" w:rsidRPr="00960F20">
        <w:rPr>
          <w:rFonts w:ascii="Palatino Linotype" w:hAnsi="Palatino Linotype"/>
        </w:rPr>
        <w:t>consultan</w:t>
      </w:r>
      <w:r w:rsidR="00074643" w:rsidRPr="00960F20">
        <w:rPr>
          <w:rFonts w:ascii="Palatino Linotype" w:hAnsi="Palatino Linotype"/>
        </w:rPr>
        <w:t>t</w:t>
      </w:r>
      <w:r w:rsidR="00734CC7">
        <w:rPr>
          <w:rFonts w:ascii="Palatino Linotype" w:hAnsi="Palatino Linotype"/>
        </w:rPr>
        <w:t xml:space="preserve"> for scientific publication</w:t>
      </w:r>
      <w:r w:rsidR="001046C8" w:rsidRPr="00960F20">
        <w:rPr>
          <w:rFonts w:ascii="Palatino Linotype" w:hAnsi="Palatino Linotype"/>
        </w:rPr>
        <w:t xml:space="preserve"> to </w:t>
      </w:r>
      <w:r w:rsidR="00074643" w:rsidRPr="00960F20">
        <w:rPr>
          <w:rFonts w:ascii="Palatino Linotype" w:hAnsi="Palatino Linotype"/>
        </w:rPr>
        <w:t>develop the manuscripts and submit to repu</w:t>
      </w:r>
      <w:r w:rsidR="00D93E1B" w:rsidRPr="00960F20">
        <w:rPr>
          <w:rFonts w:ascii="Palatino Linotype" w:hAnsi="Palatino Linotype"/>
        </w:rPr>
        <w:t>ted peer-reviewed journals</w:t>
      </w:r>
      <w:r>
        <w:rPr>
          <w:rFonts w:ascii="Palatino Linotype" w:hAnsi="Palatino Linotype"/>
        </w:rPr>
        <w:t xml:space="preserve">. </w:t>
      </w:r>
    </w:p>
    <w:p w14:paraId="47816C04" w14:textId="0E78D362" w:rsidR="001046C8" w:rsidRPr="00960F20" w:rsidRDefault="001046C8" w:rsidP="001046C8">
      <w:pPr>
        <w:spacing w:before="120" w:after="240"/>
        <w:jc w:val="both"/>
        <w:rPr>
          <w:rFonts w:ascii="Palatino Linotype" w:hAnsi="Palatino Linotype"/>
        </w:rPr>
      </w:pPr>
      <w:r w:rsidRPr="00960F20">
        <w:rPr>
          <w:rFonts w:ascii="Palatino Linotype" w:hAnsi="Palatino Linotype"/>
        </w:rPr>
        <w:t>The contract will be awarded to a</w:t>
      </w:r>
      <w:r w:rsidR="00B17294" w:rsidRPr="00960F20">
        <w:rPr>
          <w:rFonts w:ascii="Palatino Linotype" w:hAnsi="Palatino Linotype"/>
        </w:rPr>
        <w:t>n</w:t>
      </w:r>
      <w:r w:rsidRPr="00960F20">
        <w:rPr>
          <w:rFonts w:ascii="Palatino Linotype" w:hAnsi="Palatino Linotype"/>
        </w:rPr>
        <w:t xml:space="preserve"> </w:t>
      </w:r>
      <w:r w:rsidR="00F20219" w:rsidRPr="00960F20">
        <w:rPr>
          <w:rFonts w:ascii="Palatino Linotype" w:hAnsi="Palatino Linotype"/>
        </w:rPr>
        <w:t>individu</w:t>
      </w:r>
      <w:r w:rsidR="000533EA" w:rsidRPr="00960F20">
        <w:rPr>
          <w:rFonts w:ascii="Palatino Linotype" w:hAnsi="Palatino Linotype"/>
        </w:rPr>
        <w:t>al consultant</w:t>
      </w:r>
      <w:r w:rsidRPr="00960F20">
        <w:rPr>
          <w:rFonts w:ascii="Palatino Linotype" w:hAnsi="Palatino Linotype"/>
        </w:rPr>
        <w:t xml:space="preserve"> with the requested qualifications</w:t>
      </w:r>
      <w:r w:rsidR="001D1848">
        <w:rPr>
          <w:rFonts w:ascii="Palatino Linotype" w:hAnsi="Palatino Linotype"/>
        </w:rPr>
        <w:t xml:space="preserve">. The consultant will work closely </w:t>
      </w:r>
      <w:r w:rsidRPr="00960F20">
        <w:rPr>
          <w:rFonts w:ascii="Palatino Linotype" w:hAnsi="Palatino Linotype"/>
        </w:rPr>
        <w:t xml:space="preserve">with </w:t>
      </w:r>
      <w:r w:rsidR="001D1848">
        <w:rPr>
          <w:rFonts w:ascii="Palatino Linotype" w:hAnsi="Palatino Linotype"/>
        </w:rPr>
        <w:t xml:space="preserve">the </w:t>
      </w:r>
      <w:r w:rsidRPr="00960F20">
        <w:rPr>
          <w:rFonts w:ascii="Palatino Linotype" w:hAnsi="Palatino Linotype"/>
        </w:rPr>
        <w:t>IPPF</w:t>
      </w:r>
      <w:r w:rsidR="001D1848">
        <w:rPr>
          <w:rFonts w:ascii="Palatino Linotype" w:hAnsi="Palatino Linotype"/>
        </w:rPr>
        <w:t xml:space="preserve"> </w:t>
      </w:r>
      <w:r w:rsidRPr="00960F20">
        <w:rPr>
          <w:rFonts w:ascii="Palatino Linotype" w:hAnsi="Palatino Linotype"/>
        </w:rPr>
        <w:t xml:space="preserve">SAR </w:t>
      </w:r>
      <w:r w:rsidR="001D1848">
        <w:rPr>
          <w:rFonts w:ascii="Palatino Linotype" w:hAnsi="Palatino Linotype"/>
        </w:rPr>
        <w:t xml:space="preserve">team. </w:t>
      </w:r>
    </w:p>
    <w:p w14:paraId="4B19B7AF" w14:textId="3A3C4CC6" w:rsidR="001046C8" w:rsidRPr="00696EE6" w:rsidRDefault="001046C8" w:rsidP="001046C8">
      <w:pPr>
        <w:jc w:val="both"/>
        <w:rPr>
          <w:rFonts w:ascii="Palatino Linotype" w:hAnsi="Palatino Linotype"/>
          <w:b/>
          <w:bCs/>
          <w:u w:val="single"/>
        </w:rPr>
      </w:pPr>
      <w:r w:rsidRPr="00960F20">
        <w:rPr>
          <w:rFonts w:ascii="Palatino Linotype" w:hAnsi="Palatino Linotype"/>
        </w:rPr>
        <w:t xml:space="preserve">Interested applicants must submit </w:t>
      </w:r>
      <w:r w:rsidR="00A347EF">
        <w:rPr>
          <w:rFonts w:ascii="Palatino Linotype" w:hAnsi="Palatino Linotype"/>
        </w:rPr>
        <w:t>their CV</w:t>
      </w:r>
      <w:r w:rsidR="003E7BCA">
        <w:rPr>
          <w:rFonts w:ascii="Palatino Linotype" w:hAnsi="Palatino Linotype"/>
        </w:rPr>
        <w:t xml:space="preserve"> </w:t>
      </w:r>
      <w:r w:rsidR="003E7BCA" w:rsidRPr="00960F20">
        <w:rPr>
          <w:rFonts w:ascii="Palatino Linotype" w:hAnsi="Palatino Linotype"/>
        </w:rPr>
        <w:t>mentioning previous experience</w:t>
      </w:r>
      <w:r w:rsidR="00023E9F">
        <w:rPr>
          <w:rFonts w:ascii="Palatino Linotype" w:hAnsi="Palatino Linotype"/>
        </w:rPr>
        <w:t>, a</w:t>
      </w:r>
      <w:r w:rsidR="00BF5E7B">
        <w:rPr>
          <w:rFonts w:ascii="Palatino Linotype" w:hAnsi="Palatino Linotype"/>
        </w:rPr>
        <w:t xml:space="preserve"> </w:t>
      </w:r>
      <w:r w:rsidR="001F3CE9" w:rsidRPr="00960F20">
        <w:rPr>
          <w:rFonts w:ascii="Palatino Linotype" w:hAnsi="Palatino Linotype"/>
        </w:rPr>
        <w:t xml:space="preserve">short proposal </w:t>
      </w:r>
      <w:r w:rsidR="00E82ACC">
        <w:rPr>
          <w:rFonts w:ascii="Palatino Linotype" w:hAnsi="Palatino Linotype"/>
        </w:rPr>
        <w:t>a</w:t>
      </w:r>
      <w:r w:rsidR="00BF5E7B">
        <w:rPr>
          <w:rFonts w:ascii="Palatino Linotype" w:hAnsi="Palatino Linotype"/>
        </w:rPr>
        <w:t xml:space="preserve">nd two </w:t>
      </w:r>
      <w:r w:rsidR="00023E9F">
        <w:rPr>
          <w:rFonts w:ascii="Palatino Linotype" w:hAnsi="Palatino Linotype"/>
        </w:rPr>
        <w:t>w</w:t>
      </w:r>
      <w:r w:rsidR="00BF5E7B">
        <w:rPr>
          <w:rFonts w:ascii="Palatino Linotype" w:hAnsi="Palatino Linotype"/>
        </w:rPr>
        <w:t xml:space="preserve">riting </w:t>
      </w:r>
      <w:r w:rsidR="00023E9F">
        <w:rPr>
          <w:rFonts w:ascii="Palatino Linotype" w:hAnsi="Palatino Linotype"/>
        </w:rPr>
        <w:t>s</w:t>
      </w:r>
      <w:r w:rsidR="00BF5E7B">
        <w:rPr>
          <w:rFonts w:ascii="Palatino Linotype" w:hAnsi="Palatino Linotype"/>
        </w:rPr>
        <w:t>amples</w:t>
      </w:r>
      <w:r w:rsidR="00E82ACC">
        <w:rPr>
          <w:rFonts w:ascii="Palatino Linotype" w:hAnsi="Palatino Linotype"/>
        </w:rPr>
        <w:t>.</w:t>
      </w:r>
      <w:r w:rsidR="00BF5E7B">
        <w:rPr>
          <w:rFonts w:ascii="Palatino Linotype" w:hAnsi="Palatino Linotype"/>
        </w:rPr>
        <w:t xml:space="preserve"> </w:t>
      </w:r>
      <w:r w:rsidRPr="00960F20">
        <w:rPr>
          <w:rFonts w:ascii="Palatino Linotype" w:hAnsi="Palatino Linotype"/>
        </w:rPr>
        <w:t xml:space="preserve">Proposals should be prepared in accordance with the </w:t>
      </w:r>
      <w:r w:rsidR="001D1848">
        <w:rPr>
          <w:rFonts w:ascii="Palatino Linotype" w:hAnsi="Palatino Linotype"/>
        </w:rPr>
        <w:t>terms of reference (</w:t>
      </w:r>
      <w:proofErr w:type="spellStart"/>
      <w:r w:rsidR="001D1848">
        <w:rPr>
          <w:rFonts w:ascii="Palatino Linotype" w:hAnsi="Palatino Linotype"/>
        </w:rPr>
        <w:t>ToR</w:t>
      </w:r>
      <w:proofErr w:type="spellEnd"/>
      <w:r w:rsidR="001D1848">
        <w:rPr>
          <w:rFonts w:ascii="Palatino Linotype" w:hAnsi="Palatino Linotype"/>
        </w:rPr>
        <w:t xml:space="preserve">) in the Annexure below </w:t>
      </w:r>
      <w:r w:rsidRPr="00960F20">
        <w:rPr>
          <w:rFonts w:ascii="Palatino Linotype" w:hAnsi="Palatino Linotype"/>
        </w:rPr>
        <w:t>and submitted to</w:t>
      </w:r>
      <w:r w:rsidR="001D1848">
        <w:rPr>
          <w:rFonts w:ascii="Palatino Linotype" w:hAnsi="Palatino Linotype"/>
        </w:rPr>
        <w:t xml:space="preserve"> </w:t>
      </w:r>
      <w:hyperlink r:id="rId5" w:history="1">
        <w:r w:rsidR="001D1848" w:rsidRPr="00412E8E">
          <w:rPr>
            <w:rStyle w:val="Hyperlink"/>
            <w:rFonts w:ascii="Palatino Linotype" w:hAnsi="Palatino Linotype"/>
          </w:rPr>
          <w:t>adas@ippf.org</w:t>
        </w:r>
      </w:hyperlink>
      <w:r w:rsidR="001D1848">
        <w:rPr>
          <w:rFonts w:ascii="Palatino Linotype" w:hAnsi="Palatino Linotype"/>
        </w:rPr>
        <w:t xml:space="preserve">, copying </w:t>
      </w:r>
      <w:hyperlink r:id="rId6" w:history="1">
        <w:r w:rsidR="001D1848" w:rsidRPr="00412E8E">
          <w:rPr>
            <w:rStyle w:val="Hyperlink"/>
            <w:rFonts w:ascii="Palatino Linotype" w:hAnsi="Palatino Linotype"/>
          </w:rPr>
          <w:t>procurement@ippf.org</w:t>
        </w:r>
      </w:hyperlink>
      <w:r w:rsidR="001D1848">
        <w:rPr>
          <w:rFonts w:ascii="Palatino Linotype" w:hAnsi="Palatino Linotype"/>
        </w:rPr>
        <w:t>, by</w:t>
      </w:r>
      <w:r w:rsidRPr="00960F20">
        <w:rPr>
          <w:rFonts w:ascii="Palatino Linotype" w:hAnsi="Palatino Linotype"/>
        </w:rPr>
        <w:t xml:space="preserve"> </w:t>
      </w:r>
      <w:r w:rsidR="00A02F9E">
        <w:rPr>
          <w:rFonts w:ascii="Palatino Linotype" w:hAnsi="Palatino Linotype"/>
          <w:b/>
          <w:bCs/>
          <w:u w:val="single"/>
        </w:rPr>
        <w:t>7</w:t>
      </w:r>
      <w:r w:rsidRPr="00960F20">
        <w:rPr>
          <w:rFonts w:ascii="Palatino Linotype" w:hAnsi="Palatino Linotype"/>
          <w:b/>
          <w:bCs/>
          <w:u w:val="single"/>
        </w:rPr>
        <w:t xml:space="preserve">th </w:t>
      </w:r>
      <w:r w:rsidR="00A01500">
        <w:rPr>
          <w:rFonts w:ascii="Palatino Linotype" w:hAnsi="Palatino Linotype"/>
          <w:b/>
          <w:bCs/>
          <w:u w:val="single"/>
        </w:rPr>
        <w:t>September</w:t>
      </w:r>
      <w:r w:rsidRPr="00960F20">
        <w:rPr>
          <w:rFonts w:ascii="Palatino Linotype" w:hAnsi="Palatino Linotype"/>
          <w:b/>
          <w:bCs/>
          <w:u w:val="single"/>
        </w:rPr>
        <w:t xml:space="preserve"> 2025,</w:t>
      </w:r>
      <w:r w:rsidRPr="00960F20">
        <w:rPr>
          <w:rFonts w:ascii="Palatino Linotype" w:hAnsi="Palatino Linotype"/>
        </w:rPr>
        <w:t xml:space="preserve"> </w:t>
      </w:r>
      <w:r w:rsidR="001D1848">
        <w:rPr>
          <w:rFonts w:ascii="Palatino Linotype" w:hAnsi="Palatino Linotype"/>
        </w:rPr>
        <w:t xml:space="preserve">with </w:t>
      </w:r>
      <w:r w:rsidRPr="00960F20">
        <w:rPr>
          <w:rFonts w:ascii="Palatino Linotype" w:hAnsi="Palatino Linotype"/>
        </w:rPr>
        <w:t xml:space="preserve">the subject: </w:t>
      </w:r>
      <w:r w:rsidRPr="00696EE6">
        <w:rPr>
          <w:rFonts w:ascii="Palatino Linotype" w:hAnsi="Palatino Linotype"/>
          <w:b/>
          <w:bCs/>
          <w:u w:val="single"/>
        </w:rPr>
        <w:t xml:space="preserve">“Application </w:t>
      </w:r>
      <w:r w:rsidR="001D1848">
        <w:rPr>
          <w:rFonts w:ascii="Palatino Linotype" w:hAnsi="Palatino Linotype"/>
          <w:b/>
          <w:bCs/>
          <w:u w:val="single"/>
        </w:rPr>
        <w:t xml:space="preserve">for </w:t>
      </w:r>
      <w:r w:rsidR="000521F1" w:rsidRPr="00696EE6">
        <w:rPr>
          <w:rFonts w:ascii="Palatino Linotype" w:hAnsi="Palatino Linotype"/>
          <w:b/>
          <w:bCs/>
          <w:u w:val="single"/>
        </w:rPr>
        <w:t>Consultant</w:t>
      </w:r>
      <w:r w:rsidR="001D1848">
        <w:rPr>
          <w:rFonts w:ascii="Palatino Linotype" w:hAnsi="Palatino Linotype"/>
          <w:b/>
          <w:bCs/>
          <w:u w:val="single"/>
        </w:rPr>
        <w:t xml:space="preserve">: </w:t>
      </w:r>
      <w:r w:rsidR="00696EE6" w:rsidRPr="00696EE6">
        <w:rPr>
          <w:rFonts w:ascii="Palatino Linotype" w:hAnsi="Palatino Linotype"/>
          <w:b/>
          <w:bCs/>
          <w:u w:val="single"/>
        </w:rPr>
        <w:t>Scientific Publication</w:t>
      </w:r>
      <w:r w:rsidRPr="00696EE6">
        <w:rPr>
          <w:rFonts w:ascii="Palatino Linotype" w:hAnsi="Palatino Linotype"/>
          <w:b/>
          <w:bCs/>
          <w:u w:val="single"/>
        </w:rPr>
        <w:t>”.</w:t>
      </w:r>
    </w:p>
    <w:p w14:paraId="34A8936F" w14:textId="77777777" w:rsidR="001046C8" w:rsidRPr="00960F20" w:rsidRDefault="001046C8" w:rsidP="001046C8">
      <w:pPr>
        <w:jc w:val="both"/>
        <w:rPr>
          <w:rFonts w:ascii="Palatino Linotype" w:hAnsi="Palatino Linotype"/>
        </w:rPr>
      </w:pPr>
      <w:r w:rsidRPr="00960F20">
        <w:rPr>
          <w:rFonts w:ascii="Palatino Linotype" w:hAnsi="Palatino Linotype"/>
        </w:rPr>
        <w:t xml:space="preserve">Proposals which do not fulfil these specifications may be disqualified from review.  </w:t>
      </w:r>
    </w:p>
    <w:p w14:paraId="422CE184" w14:textId="77777777" w:rsidR="001046C8" w:rsidRPr="00960F20" w:rsidRDefault="001046C8" w:rsidP="001046C8">
      <w:pPr>
        <w:jc w:val="both"/>
        <w:rPr>
          <w:rFonts w:ascii="Palatino Linotype" w:hAnsi="Palatino Linotype"/>
        </w:rPr>
      </w:pPr>
    </w:p>
    <w:p w14:paraId="4ED456C6" w14:textId="4ABEB4C3" w:rsidR="001046C8" w:rsidRPr="00960F20" w:rsidRDefault="001046C8" w:rsidP="001046C8">
      <w:pPr>
        <w:jc w:val="both"/>
        <w:rPr>
          <w:rFonts w:ascii="Palatino Linotype" w:hAnsi="Palatino Linotype"/>
          <w:b/>
          <w:bCs/>
          <w:i/>
          <w:iCs/>
          <w:u w:val="single"/>
        </w:rPr>
      </w:pPr>
      <w:r w:rsidRPr="00960F20">
        <w:rPr>
          <w:rFonts w:ascii="Palatino Linotype" w:hAnsi="Palatino Linotype"/>
          <w:b/>
          <w:bCs/>
          <w:i/>
          <w:iCs/>
          <w:u w:val="single"/>
        </w:rPr>
        <w:t xml:space="preserve">All details are mentioned in the </w:t>
      </w:r>
      <w:proofErr w:type="spellStart"/>
      <w:r w:rsidRPr="00960F20">
        <w:rPr>
          <w:rFonts w:ascii="Palatino Linotype" w:hAnsi="Palatino Linotype"/>
          <w:b/>
          <w:bCs/>
          <w:i/>
          <w:iCs/>
          <w:u w:val="single"/>
        </w:rPr>
        <w:t>ToR</w:t>
      </w:r>
      <w:proofErr w:type="spellEnd"/>
      <w:r w:rsidRPr="00960F20">
        <w:rPr>
          <w:rFonts w:ascii="Palatino Linotype" w:hAnsi="Palatino Linotype"/>
          <w:b/>
          <w:bCs/>
          <w:i/>
          <w:iCs/>
          <w:u w:val="single"/>
        </w:rPr>
        <w:t xml:space="preserve"> (Annexure)</w:t>
      </w:r>
    </w:p>
    <w:p w14:paraId="4A5D60FF" w14:textId="77777777" w:rsidR="00B10C03" w:rsidRDefault="00B10C03" w:rsidP="002C1425">
      <w:pPr>
        <w:rPr>
          <w:b/>
          <w:bCs/>
        </w:rPr>
      </w:pPr>
    </w:p>
    <w:p w14:paraId="241E6A3C" w14:textId="77777777" w:rsidR="00EE4CFC" w:rsidRDefault="00EE4CFC" w:rsidP="002C1425">
      <w:pPr>
        <w:rPr>
          <w:b/>
          <w:bCs/>
        </w:rPr>
      </w:pPr>
    </w:p>
    <w:p w14:paraId="15F395F5" w14:textId="77777777" w:rsidR="00EE4CFC" w:rsidRDefault="00EE4CFC" w:rsidP="002C1425">
      <w:pPr>
        <w:rPr>
          <w:b/>
          <w:bCs/>
        </w:rPr>
      </w:pPr>
    </w:p>
    <w:p w14:paraId="1220508B" w14:textId="77777777" w:rsidR="00EE4CFC" w:rsidRDefault="00EE4CFC" w:rsidP="002C1425">
      <w:pPr>
        <w:rPr>
          <w:b/>
          <w:bCs/>
        </w:rPr>
      </w:pPr>
    </w:p>
    <w:p w14:paraId="376E7668" w14:textId="77777777" w:rsidR="00EE4CFC" w:rsidRDefault="00EE4CFC" w:rsidP="002C1425">
      <w:pPr>
        <w:rPr>
          <w:b/>
          <w:bCs/>
        </w:rPr>
      </w:pPr>
    </w:p>
    <w:p w14:paraId="4661C5C0" w14:textId="77777777" w:rsidR="00EE4CFC" w:rsidRDefault="00EE4CFC" w:rsidP="002C1425">
      <w:pPr>
        <w:rPr>
          <w:b/>
          <w:bCs/>
        </w:rPr>
      </w:pPr>
    </w:p>
    <w:p w14:paraId="376A3B4C" w14:textId="77777777" w:rsidR="001D1848" w:rsidRDefault="001D1848" w:rsidP="00557C4F">
      <w:pPr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</w:pPr>
    </w:p>
    <w:p w14:paraId="7B457526" w14:textId="365A0B24" w:rsidR="002C1425" w:rsidRPr="00960F20" w:rsidRDefault="00EE4CFC" w:rsidP="00557C4F">
      <w:pPr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</w:pPr>
      <w:r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lastRenderedPageBreak/>
        <w:t>Annexure-</w:t>
      </w:r>
      <w:r w:rsidR="002C1425" w:rsidRPr="00960F20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>Terms of Reference (</w:t>
      </w:r>
      <w:proofErr w:type="spellStart"/>
      <w:r w:rsidR="002C1425" w:rsidRPr="00960F20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>ToR</w:t>
      </w:r>
      <w:proofErr w:type="spellEnd"/>
      <w:r w:rsidR="002C1425" w:rsidRPr="00960F20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>)</w:t>
      </w:r>
    </w:p>
    <w:p w14:paraId="7C3FD87A" w14:textId="0358718C" w:rsidR="00B10C03" w:rsidRPr="00960F20" w:rsidRDefault="00B10C03" w:rsidP="00557C4F">
      <w:pPr>
        <w:spacing w:before="120"/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</w:pPr>
      <w:r w:rsidRPr="00960F20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>Consultant</w:t>
      </w:r>
      <w:r w:rsidR="001D1848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 xml:space="preserve">: </w:t>
      </w:r>
      <w:r w:rsidR="009C2456" w:rsidRPr="009C2456">
        <w:rPr>
          <w:rFonts w:ascii="Palatino Linotype" w:eastAsiaTheme="majorEastAsia" w:hAnsi="Palatino Linotype" w:cstheme="majorBidi"/>
          <w:b/>
          <w:color w:val="77206D" w:themeColor="accent5" w:themeShade="BF"/>
          <w:spacing w:val="10"/>
          <w:kern w:val="0"/>
          <w14:ligatures w14:val="none"/>
        </w:rPr>
        <w:t>Scientific Publication</w:t>
      </w:r>
    </w:p>
    <w:p w14:paraId="577DD718" w14:textId="77777777" w:rsidR="00557C4F" w:rsidRPr="00960F20" w:rsidRDefault="00557C4F" w:rsidP="00557C4F">
      <w:pPr>
        <w:rPr>
          <w:rFonts w:ascii="Palatino Linotype" w:hAnsi="Palatino Linotype"/>
          <w:sz w:val="22"/>
          <w:szCs w:val="22"/>
        </w:rPr>
      </w:pPr>
    </w:p>
    <w:p w14:paraId="755C7899" w14:textId="77777777" w:rsidR="00BF7D3B" w:rsidRPr="00960F20" w:rsidRDefault="00BF7D3B" w:rsidP="00BF7D3B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960F20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>Context</w:t>
      </w:r>
    </w:p>
    <w:p w14:paraId="31B484EE" w14:textId="77777777" w:rsidR="00BF7D3B" w:rsidRPr="00960F20" w:rsidRDefault="00BF7D3B" w:rsidP="002C5D71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</w:p>
    <w:p w14:paraId="553E53A0" w14:textId="6CA45881" w:rsidR="0025098C" w:rsidRDefault="0025098C" w:rsidP="00527722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  <w:r w:rsidRPr="0025098C">
        <w:rPr>
          <w:rFonts w:ascii="Palatino Linotype" w:hAnsi="Palatino Linotype"/>
          <w:sz w:val="22"/>
          <w:szCs w:val="22"/>
        </w:rPr>
        <w:t xml:space="preserve">Evidence-based decision-making in </w:t>
      </w:r>
      <w:r w:rsidR="005427BD">
        <w:rPr>
          <w:rFonts w:ascii="Palatino Linotype" w:hAnsi="Palatino Linotype"/>
          <w:sz w:val="22"/>
          <w:szCs w:val="22"/>
        </w:rPr>
        <w:t>s</w:t>
      </w:r>
      <w:r w:rsidRPr="0025098C">
        <w:rPr>
          <w:rFonts w:ascii="Palatino Linotype" w:hAnsi="Palatino Linotype"/>
          <w:sz w:val="22"/>
          <w:szCs w:val="22"/>
        </w:rPr>
        <w:t xml:space="preserve">exual and </w:t>
      </w:r>
      <w:r w:rsidR="005427BD">
        <w:rPr>
          <w:rFonts w:ascii="Palatino Linotype" w:hAnsi="Palatino Linotype"/>
          <w:sz w:val="22"/>
          <w:szCs w:val="22"/>
        </w:rPr>
        <w:t>r</w:t>
      </w:r>
      <w:r w:rsidRPr="0025098C">
        <w:rPr>
          <w:rFonts w:ascii="Palatino Linotype" w:hAnsi="Palatino Linotype"/>
          <w:sz w:val="22"/>
          <w:szCs w:val="22"/>
        </w:rPr>
        <w:t xml:space="preserve">eproductive </w:t>
      </w:r>
      <w:r w:rsidR="005427BD">
        <w:rPr>
          <w:rFonts w:ascii="Palatino Linotype" w:hAnsi="Palatino Linotype"/>
          <w:sz w:val="22"/>
          <w:szCs w:val="22"/>
        </w:rPr>
        <w:t>h</w:t>
      </w:r>
      <w:r w:rsidRPr="0025098C">
        <w:rPr>
          <w:rFonts w:ascii="Palatino Linotype" w:hAnsi="Palatino Linotype"/>
          <w:sz w:val="22"/>
          <w:szCs w:val="22"/>
        </w:rPr>
        <w:t xml:space="preserve">ealth and </w:t>
      </w:r>
      <w:r w:rsidR="005427BD">
        <w:rPr>
          <w:rFonts w:ascii="Palatino Linotype" w:hAnsi="Palatino Linotype"/>
          <w:sz w:val="22"/>
          <w:szCs w:val="22"/>
        </w:rPr>
        <w:t>r</w:t>
      </w:r>
      <w:r w:rsidRPr="0025098C">
        <w:rPr>
          <w:rFonts w:ascii="Palatino Linotype" w:hAnsi="Palatino Linotype"/>
          <w:sz w:val="22"/>
          <w:szCs w:val="22"/>
        </w:rPr>
        <w:t xml:space="preserve">ights (SRHR) is critical for effective advocacy, as well as the design and implementation of policies and programs that are responsive to the diverse needs and contexts of </w:t>
      </w:r>
      <w:r w:rsidR="008B0806">
        <w:rPr>
          <w:rFonts w:ascii="Palatino Linotype" w:hAnsi="Palatino Linotype"/>
          <w:sz w:val="22"/>
          <w:szCs w:val="22"/>
        </w:rPr>
        <w:t>diverse</w:t>
      </w:r>
      <w:r w:rsidRPr="0025098C">
        <w:rPr>
          <w:rFonts w:ascii="Palatino Linotype" w:hAnsi="Palatino Linotype"/>
          <w:sz w:val="22"/>
          <w:szCs w:val="22"/>
        </w:rPr>
        <w:t xml:space="preserve"> populations. Achieving this requires a strong focus on the generation, integration, and dissemination of high-quality, timely, and actionable evidence that can inform both practice and policy. To strengthen our evidence ecosystem, enhance knowledge translation, and expand the reach of our research, we seek to engage a qualified consultant with expertise in scientific writing and publication within the SRHR field.</w:t>
      </w:r>
    </w:p>
    <w:p w14:paraId="0CD4D245" w14:textId="77777777" w:rsidR="005427BD" w:rsidRDefault="005427BD" w:rsidP="00527722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</w:p>
    <w:p w14:paraId="0562241D" w14:textId="28A430A8" w:rsidR="002208A1" w:rsidRPr="006934EC" w:rsidRDefault="002208A1" w:rsidP="00527722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  <w:r w:rsidRPr="00E3356A">
        <w:rPr>
          <w:rFonts w:ascii="Palatino Linotype" w:hAnsi="Palatino Linotype"/>
          <w:sz w:val="22"/>
          <w:szCs w:val="22"/>
        </w:rPr>
        <w:t xml:space="preserve">The </w:t>
      </w:r>
      <w:r w:rsidRPr="005F22DF">
        <w:rPr>
          <w:rFonts w:ascii="Palatino Linotype" w:hAnsi="Palatino Linotype"/>
          <w:sz w:val="22"/>
          <w:szCs w:val="22"/>
        </w:rPr>
        <w:t>consultant w</w:t>
      </w:r>
      <w:r w:rsidR="00E3356A" w:rsidRPr="005F22DF">
        <w:rPr>
          <w:rFonts w:ascii="Palatino Linotype" w:hAnsi="Palatino Linotype"/>
          <w:sz w:val="22"/>
          <w:szCs w:val="22"/>
        </w:rPr>
        <w:t xml:space="preserve">ould </w:t>
      </w:r>
      <w:r w:rsidRPr="005F22DF">
        <w:rPr>
          <w:rFonts w:ascii="Palatino Linotype" w:hAnsi="Palatino Linotype"/>
          <w:sz w:val="22"/>
          <w:szCs w:val="22"/>
        </w:rPr>
        <w:t xml:space="preserve">play a critical role in transforming technical research reports and study findings into high-quality, peer-reviewed manuscripts suitable for submission to reputable journals. This includes synthesizing complex data and insights into compelling narratives that align with journal standards and resonate </w:t>
      </w:r>
      <w:r w:rsidR="009556A5" w:rsidRPr="005F22DF">
        <w:rPr>
          <w:rFonts w:ascii="Palatino Linotype" w:hAnsi="Palatino Linotype"/>
          <w:sz w:val="22"/>
          <w:szCs w:val="22"/>
        </w:rPr>
        <w:t>diverse</w:t>
      </w:r>
      <w:r w:rsidRPr="005F22DF">
        <w:rPr>
          <w:rFonts w:ascii="Palatino Linotype" w:hAnsi="Palatino Linotype"/>
          <w:sz w:val="22"/>
          <w:szCs w:val="22"/>
        </w:rPr>
        <w:t xml:space="preserve"> audiences. In addition, the consultant will lead and manage the full journal submission process, including manuscript formatting, responding to peer review comments, and coordinating revisions as needed. </w:t>
      </w:r>
    </w:p>
    <w:p w14:paraId="6A3CCEAD" w14:textId="765D5CA7" w:rsidR="00D01DCF" w:rsidRPr="00960F20" w:rsidRDefault="00D01DCF" w:rsidP="006934EC">
      <w:pPr>
        <w:pStyle w:val="ListParagraph"/>
        <w:ind w:left="0"/>
        <w:jc w:val="both"/>
        <w:rPr>
          <w:rFonts w:ascii="Palatino Linotype" w:hAnsi="Palatino Linotype"/>
          <w:sz w:val="22"/>
          <w:szCs w:val="22"/>
          <w:highlight w:val="lightGray"/>
        </w:rPr>
      </w:pPr>
    </w:p>
    <w:p w14:paraId="044E216A" w14:textId="77777777" w:rsidR="00EF5240" w:rsidRPr="00960F20" w:rsidRDefault="00EF5240" w:rsidP="00EF5240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960F20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>Scope of Work and Deliverables</w:t>
      </w:r>
    </w:p>
    <w:p w14:paraId="31F55948" w14:textId="77777777" w:rsidR="00960F20" w:rsidRPr="00960F20" w:rsidRDefault="00960F20" w:rsidP="001949DD">
      <w:pPr>
        <w:rPr>
          <w:rFonts w:ascii="Palatino Linotype" w:hAnsi="Palatino Linotype"/>
          <w:sz w:val="8"/>
          <w:szCs w:val="8"/>
        </w:rPr>
      </w:pPr>
    </w:p>
    <w:p w14:paraId="24050CE0" w14:textId="65AF8085" w:rsidR="001949DD" w:rsidRPr="00960F20" w:rsidRDefault="001949DD" w:rsidP="001949DD">
      <w:pPr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 xml:space="preserve">The consultant will be responsible for the following </w:t>
      </w:r>
      <w:r w:rsidR="00CE3012">
        <w:rPr>
          <w:rFonts w:ascii="Palatino Linotype" w:hAnsi="Palatino Linotype"/>
          <w:sz w:val="22"/>
          <w:szCs w:val="22"/>
        </w:rPr>
        <w:t>activities</w:t>
      </w:r>
      <w:r w:rsidRPr="00960F20">
        <w:rPr>
          <w:rFonts w:ascii="Palatino Linotype" w:hAnsi="Palatino Linotype"/>
          <w:sz w:val="22"/>
          <w:szCs w:val="22"/>
        </w:rPr>
        <w:t>:</w:t>
      </w:r>
    </w:p>
    <w:p w14:paraId="314AA5D6" w14:textId="62858990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 xml:space="preserve">Drafting </w:t>
      </w:r>
      <w:r w:rsidR="001949DD" w:rsidRPr="00960F20">
        <w:rPr>
          <w:rFonts w:ascii="Palatino Linotype" w:hAnsi="Palatino Linotype"/>
          <w:sz w:val="22"/>
          <w:szCs w:val="22"/>
        </w:rPr>
        <w:t xml:space="preserve">high quality </w:t>
      </w:r>
      <w:r w:rsidRPr="00960F20">
        <w:rPr>
          <w:rFonts w:ascii="Palatino Linotype" w:hAnsi="Palatino Linotype"/>
          <w:sz w:val="22"/>
          <w:szCs w:val="22"/>
        </w:rPr>
        <w:t>manuscripts based on the study reports, in line with scientific writing standards</w:t>
      </w:r>
      <w:r w:rsidR="007B773C" w:rsidRPr="00960F20">
        <w:rPr>
          <w:rFonts w:ascii="Palatino Linotype" w:hAnsi="Palatino Linotype"/>
          <w:sz w:val="22"/>
          <w:szCs w:val="22"/>
        </w:rPr>
        <w:t xml:space="preserve"> and </w:t>
      </w:r>
      <w:r w:rsidR="004708E4" w:rsidRPr="00960F20">
        <w:rPr>
          <w:rFonts w:ascii="Palatino Linotype" w:hAnsi="Palatino Linotype"/>
          <w:sz w:val="22"/>
          <w:szCs w:val="22"/>
        </w:rPr>
        <w:t>as</w:t>
      </w:r>
      <w:r w:rsidR="007B773C" w:rsidRPr="00960F20">
        <w:rPr>
          <w:rFonts w:ascii="Palatino Linotype" w:hAnsi="Palatino Linotype"/>
          <w:sz w:val="22"/>
          <w:szCs w:val="22"/>
        </w:rPr>
        <w:t xml:space="preserve"> per the requirement and format of the peer-reviewed journals.</w:t>
      </w:r>
    </w:p>
    <w:p w14:paraId="17C8BE03" w14:textId="77777777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>Identifying appropriate peer-reviewed journals aligned with the subject matter of each manuscript.</w:t>
      </w:r>
    </w:p>
    <w:p w14:paraId="0B2E4692" w14:textId="77777777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>Formatting manuscripts according to the selected journals’ author guidelines.</w:t>
      </w:r>
    </w:p>
    <w:p w14:paraId="0955FB7A" w14:textId="7A4B16DB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 xml:space="preserve">Incorporating feedback from co-authors, </w:t>
      </w:r>
      <w:r w:rsidR="00596693" w:rsidRPr="00960F20">
        <w:rPr>
          <w:rFonts w:ascii="Palatino Linotype" w:hAnsi="Palatino Linotype"/>
          <w:sz w:val="22"/>
          <w:szCs w:val="22"/>
        </w:rPr>
        <w:t>and/or</w:t>
      </w:r>
      <w:r w:rsidRPr="00960F20">
        <w:rPr>
          <w:rFonts w:ascii="Palatino Linotype" w:hAnsi="Palatino Linotype"/>
          <w:sz w:val="22"/>
          <w:szCs w:val="22"/>
        </w:rPr>
        <w:t xml:space="preserve"> technical reviewers.</w:t>
      </w:r>
    </w:p>
    <w:p w14:paraId="429D1FC8" w14:textId="77777777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>Submitting the finalized manuscripts to the selected journals using their submission platforms.</w:t>
      </w:r>
    </w:p>
    <w:p w14:paraId="20D918CB" w14:textId="77777777" w:rsidR="002C1425" w:rsidRPr="00960F20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>Coordinating responses to peer-review feedback and revising manuscripts as needed.</w:t>
      </w:r>
    </w:p>
    <w:p w14:paraId="4398F51E" w14:textId="77777777" w:rsidR="002C1425" w:rsidRDefault="002C1425" w:rsidP="00960F20">
      <w:pPr>
        <w:numPr>
          <w:ilvl w:val="0"/>
          <w:numId w:val="7"/>
        </w:numPr>
        <w:ind w:left="426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>Maintaining detailed records of submission progress and communication with journals.</w:t>
      </w:r>
    </w:p>
    <w:p w14:paraId="0C140802" w14:textId="77777777" w:rsidR="005F22DF" w:rsidRDefault="005F22DF" w:rsidP="005F22DF">
      <w:pPr>
        <w:ind w:left="426"/>
        <w:rPr>
          <w:rFonts w:ascii="Palatino Linotype" w:hAnsi="Palatino Linotype"/>
          <w:sz w:val="22"/>
          <w:szCs w:val="22"/>
        </w:rPr>
      </w:pPr>
    </w:p>
    <w:p w14:paraId="4B40D352" w14:textId="641DD05A" w:rsidR="00D03134" w:rsidRPr="00066200" w:rsidRDefault="00D03134" w:rsidP="00250546">
      <w:pPr>
        <w:ind w:left="426"/>
        <w:rPr>
          <w:rFonts w:ascii="Palatino Linotype" w:hAnsi="Palatino Linotype"/>
          <w:b/>
          <w:bCs/>
          <w:sz w:val="22"/>
          <w:szCs w:val="22"/>
        </w:rPr>
      </w:pPr>
      <w:r w:rsidRPr="00066200">
        <w:rPr>
          <w:rFonts w:ascii="Palatino Linotype" w:hAnsi="Palatino Linotype"/>
          <w:b/>
          <w:bCs/>
          <w:sz w:val="22"/>
          <w:szCs w:val="22"/>
        </w:rPr>
        <w:t>Specific Deliverables are as follows</w:t>
      </w:r>
      <w:r w:rsidR="00250546" w:rsidRPr="00066200">
        <w:rPr>
          <w:rFonts w:ascii="Palatino Linotype" w:hAnsi="Palatino Linotype"/>
          <w:b/>
          <w:bCs/>
          <w:sz w:val="22"/>
          <w:szCs w:val="22"/>
        </w:rPr>
        <w:t xml:space="preserve"> -</w:t>
      </w:r>
    </w:p>
    <w:p w14:paraId="4439F89E" w14:textId="4A799878" w:rsidR="002C1425" w:rsidRDefault="00B17349" w:rsidP="00F5130C">
      <w:pPr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Five</w:t>
      </w:r>
      <w:r w:rsidR="009D6253" w:rsidRPr="00066200">
        <w:rPr>
          <w:rFonts w:ascii="Palatino Linotype" w:hAnsi="Palatino Linotype"/>
          <w:sz w:val="22"/>
          <w:szCs w:val="22"/>
        </w:rPr>
        <w:t xml:space="preserve"> </w:t>
      </w:r>
      <w:r w:rsidR="002C1425" w:rsidRPr="00066200">
        <w:rPr>
          <w:rFonts w:ascii="Palatino Linotype" w:hAnsi="Palatino Linotype"/>
          <w:sz w:val="22"/>
          <w:szCs w:val="22"/>
        </w:rPr>
        <w:t>complete and high-quality manuscripts developed from existing study reports.</w:t>
      </w:r>
    </w:p>
    <w:p w14:paraId="6A9F7EBF" w14:textId="13837EBF" w:rsidR="004E283B" w:rsidRPr="0095387D" w:rsidRDefault="004E283B" w:rsidP="00F5130C">
      <w:pPr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 w:rsidRPr="00960F20">
        <w:rPr>
          <w:rFonts w:ascii="Palatino Linotype" w:hAnsi="Palatino Linotype"/>
          <w:sz w:val="22"/>
          <w:szCs w:val="22"/>
        </w:rPr>
        <w:t xml:space="preserve">Submitting the finalized manuscripts to the selected journals </w:t>
      </w:r>
      <w:r w:rsidR="001D60C6">
        <w:rPr>
          <w:rFonts w:ascii="Palatino Linotype" w:hAnsi="Palatino Linotype"/>
          <w:sz w:val="22"/>
          <w:szCs w:val="22"/>
        </w:rPr>
        <w:t>(in consultation with IPPF</w:t>
      </w:r>
      <w:r w:rsidR="005427BD">
        <w:rPr>
          <w:rFonts w:ascii="Palatino Linotype" w:hAnsi="Palatino Linotype"/>
          <w:sz w:val="22"/>
          <w:szCs w:val="22"/>
        </w:rPr>
        <w:t xml:space="preserve"> </w:t>
      </w:r>
      <w:r w:rsidR="001D60C6">
        <w:rPr>
          <w:rFonts w:ascii="Palatino Linotype" w:hAnsi="Palatino Linotype"/>
          <w:sz w:val="22"/>
          <w:szCs w:val="22"/>
        </w:rPr>
        <w:t xml:space="preserve">SAR) </w:t>
      </w:r>
      <w:r w:rsidRPr="00960F20">
        <w:rPr>
          <w:rFonts w:ascii="Palatino Linotype" w:hAnsi="Palatino Linotype"/>
          <w:sz w:val="22"/>
          <w:szCs w:val="22"/>
        </w:rPr>
        <w:t>using their submission platforms</w:t>
      </w:r>
      <w:r w:rsidR="00E6460E">
        <w:rPr>
          <w:rFonts w:ascii="Palatino Linotype" w:hAnsi="Palatino Linotype"/>
          <w:sz w:val="22"/>
          <w:szCs w:val="22"/>
        </w:rPr>
        <w:t xml:space="preserve"> following the proper author guideline</w:t>
      </w:r>
      <w:r w:rsidR="001D60C6">
        <w:rPr>
          <w:rFonts w:ascii="Palatino Linotype" w:hAnsi="Palatino Linotype"/>
          <w:sz w:val="22"/>
          <w:szCs w:val="22"/>
        </w:rPr>
        <w:t>s.</w:t>
      </w:r>
    </w:p>
    <w:p w14:paraId="60BA59BF" w14:textId="56E5E7B9" w:rsidR="00784E9B" w:rsidRDefault="005C0B39" w:rsidP="00F5130C">
      <w:pPr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Short summary</w:t>
      </w:r>
      <w:r w:rsidR="00A44EA0">
        <w:rPr>
          <w:rFonts w:ascii="Palatino Linotype" w:hAnsi="Palatino Linotype"/>
          <w:sz w:val="22"/>
          <w:szCs w:val="22"/>
        </w:rPr>
        <w:t xml:space="preserve"> report and a</w:t>
      </w:r>
      <w:r w:rsidR="002C1425" w:rsidRPr="00066200">
        <w:rPr>
          <w:rFonts w:ascii="Palatino Linotype" w:hAnsi="Palatino Linotype"/>
          <w:sz w:val="22"/>
          <w:szCs w:val="22"/>
        </w:rPr>
        <w:t xml:space="preserve"> tracking log of all submissions, including journal names, submission dates, status, and correspondence.</w:t>
      </w:r>
    </w:p>
    <w:p w14:paraId="5C4393A6" w14:textId="77777777" w:rsidR="00784E9B" w:rsidRPr="004046DA" w:rsidRDefault="00784E9B" w:rsidP="00784E9B">
      <w:pPr>
        <w:ind w:left="720"/>
        <w:rPr>
          <w:rFonts w:ascii="Palatino Linotype" w:hAnsi="Palatino Linotype"/>
          <w:sz w:val="2"/>
          <w:szCs w:val="2"/>
        </w:rPr>
      </w:pPr>
    </w:p>
    <w:p w14:paraId="07A3CA80" w14:textId="1045ED01" w:rsidR="002C1425" w:rsidRPr="00784E9B" w:rsidRDefault="002C1425" w:rsidP="00784E9B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784E9B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>Duration and Timeline</w:t>
      </w:r>
    </w:p>
    <w:p w14:paraId="319C4567" w14:textId="6EB4BA14" w:rsidR="002C1425" w:rsidRPr="00BC32C5" w:rsidRDefault="002C1425" w:rsidP="002C1425">
      <w:pPr>
        <w:rPr>
          <w:rFonts w:ascii="Palatino Linotype" w:hAnsi="Palatino Linotype"/>
          <w:sz w:val="22"/>
          <w:szCs w:val="22"/>
        </w:rPr>
      </w:pPr>
      <w:r w:rsidRPr="00BC32C5">
        <w:rPr>
          <w:rFonts w:ascii="Palatino Linotype" w:hAnsi="Palatino Linotype"/>
          <w:sz w:val="22"/>
          <w:szCs w:val="22"/>
        </w:rPr>
        <w:t xml:space="preserve">The consultancy will begin </w:t>
      </w:r>
      <w:r w:rsidR="005427BD">
        <w:rPr>
          <w:rFonts w:ascii="Palatino Linotype" w:hAnsi="Palatino Linotype"/>
          <w:sz w:val="22"/>
          <w:szCs w:val="22"/>
        </w:rPr>
        <w:t>m</w:t>
      </w:r>
      <w:r w:rsidR="00DF785B" w:rsidRPr="00BC32C5">
        <w:rPr>
          <w:rFonts w:ascii="Palatino Linotype" w:hAnsi="Palatino Linotype"/>
          <w:sz w:val="22"/>
          <w:szCs w:val="22"/>
        </w:rPr>
        <w:t>id-September</w:t>
      </w:r>
      <w:r w:rsidRPr="00BC32C5">
        <w:rPr>
          <w:rFonts w:ascii="Palatino Linotype" w:hAnsi="Palatino Linotype"/>
          <w:sz w:val="22"/>
          <w:szCs w:val="22"/>
        </w:rPr>
        <w:t xml:space="preserve"> </w:t>
      </w:r>
      <w:r w:rsidR="005427BD">
        <w:rPr>
          <w:rFonts w:ascii="Palatino Linotype" w:hAnsi="Palatino Linotype"/>
          <w:sz w:val="22"/>
          <w:szCs w:val="22"/>
        </w:rPr>
        <w:t xml:space="preserve">2025 </w:t>
      </w:r>
      <w:r w:rsidRPr="00BC32C5">
        <w:rPr>
          <w:rFonts w:ascii="Palatino Linotype" w:hAnsi="Palatino Linotype"/>
          <w:sz w:val="22"/>
          <w:szCs w:val="22"/>
        </w:rPr>
        <w:t xml:space="preserve">and conclude </w:t>
      </w:r>
      <w:r w:rsidR="005427BD">
        <w:rPr>
          <w:rFonts w:ascii="Palatino Linotype" w:hAnsi="Palatino Linotype"/>
          <w:sz w:val="22"/>
          <w:szCs w:val="22"/>
        </w:rPr>
        <w:t>towards the end of December 2025</w:t>
      </w:r>
      <w:r w:rsidR="00DF785B" w:rsidRPr="00BC32C5">
        <w:rPr>
          <w:rFonts w:ascii="Palatino Linotype" w:hAnsi="Palatino Linotype"/>
          <w:sz w:val="22"/>
          <w:szCs w:val="22"/>
        </w:rPr>
        <w:t>.</w:t>
      </w:r>
      <w:r w:rsidRPr="00BC32C5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1"/>
        <w:gridCol w:w="30"/>
        <w:gridCol w:w="3495"/>
      </w:tblGrid>
      <w:tr w:rsidR="002C1425" w:rsidRPr="002C1425" w14:paraId="610DD355" w14:textId="77777777" w:rsidTr="00A44EA0">
        <w:trPr>
          <w:tblHeader/>
          <w:tblCellSpacing w:w="15" w:type="dxa"/>
        </w:trPr>
        <w:tc>
          <w:tcPr>
            <w:tcW w:w="5486" w:type="dxa"/>
            <w:gridSpan w:val="2"/>
            <w:vAlign w:val="center"/>
            <w:hideMark/>
          </w:tcPr>
          <w:p w14:paraId="531F3D09" w14:textId="77777777" w:rsidR="002C1425" w:rsidRPr="00F7611C" w:rsidRDefault="002C1425" w:rsidP="002C1425">
            <w:pPr>
              <w:rPr>
                <w:rFonts w:ascii="Palatino Linotype" w:eastAsiaTheme="majorEastAsia" w:hAnsi="Palatino Linotype" w:cstheme="majorBidi"/>
                <w:b/>
                <w:bCs/>
                <w:color w:val="77206D" w:themeColor="accent5" w:themeShade="BF"/>
                <w:kern w:val="0"/>
                <w14:ligatures w14:val="none"/>
              </w:rPr>
            </w:pPr>
            <w:r w:rsidRPr="00F7611C">
              <w:rPr>
                <w:rFonts w:ascii="Palatino Linotype" w:eastAsiaTheme="majorEastAsia" w:hAnsi="Palatino Linotype" w:cstheme="majorBidi"/>
                <w:b/>
                <w:bCs/>
                <w:color w:val="77206D" w:themeColor="accent5" w:themeShade="BF"/>
                <w:kern w:val="0"/>
                <w14:ligatures w14:val="none"/>
              </w:rPr>
              <w:t>Deliverable</w:t>
            </w:r>
          </w:p>
        </w:tc>
        <w:tc>
          <w:tcPr>
            <w:tcW w:w="3450" w:type="dxa"/>
            <w:vAlign w:val="center"/>
            <w:hideMark/>
          </w:tcPr>
          <w:p w14:paraId="70755A15" w14:textId="77777777" w:rsidR="002C1425" w:rsidRPr="00F7611C" w:rsidRDefault="002C1425" w:rsidP="00995562">
            <w:pPr>
              <w:jc w:val="center"/>
              <w:rPr>
                <w:rFonts w:ascii="Palatino Linotype" w:eastAsiaTheme="majorEastAsia" w:hAnsi="Palatino Linotype" w:cstheme="majorBidi"/>
                <w:b/>
                <w:bCs/>
                <w:color w:val="77206D" w:themeColor="accent5" w:themeShade="BF"/>
                <w:kern w:val="0"/>
                <w14:ligatures w14:val="none"/>
              </w:rPr>
            </w:pPr>
            <w:r w:rsidRPr="00F7611C">
              <w:rPr>
                <w:rFonts w:ascii="Palatino Linotype" w:eastAsiaTheme="majorEastAsia" w:hAnsi="Palatino Linotype" w:cstheme="majorBidi"/>
                <w:b/>
                <w:bCs/>
                <w:color w:val="77206D" w:themeColor="accent5" w:themeShade="BF"/>
                <w:kern w:val="0"/>
                <w14:ligatures w14:val="none"/>
              </w:rPr>
              <w:t>Timeline</w:t>
            </w:r>
          </w:p>
        </w:tc>
      </w:tr>
      <w:tr w:rsidR="002C1425" w:rsidRPr="002C1425" w14:paraId="1503787D" w14:textId="77777777" w:rsidTr="00F76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15FE2" w14:textId="7A68620B" w:rsidR="002C1425" w:rsidRPr="00F7611C" w:rsidRDefault="002C1425" w:rsidP="002C1425">
            <w:pPr>
              <w:rPr>
                <w:rFonts w:ascii="Palatino Linotype" w:hAnsi="Palatino Linotype"/>
                <w:sz w:val="22"/>
                <w:szCs w:val="22"/>
              </w:rPr>
            </w:pP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First manuscript </w:t>
            </w:r>
            <w:r w:rsidR="00BC32C5" w:rsidRPr="00F7611C">
              <w:rPr>
                <w:rFonts w:ascii="Palatino Linotype" w:hAnsi="Palatino Linotype"/>
                <w:sz w:val="22"/>
                <w:szCs w:val="22"/>
              </w:rPr>
              <w:t>prepared and submit</w:t>
            </w:r>
            <w:r w:rsidR="005427BD">
              <w:rPr>
                <w:rFonts w:ascii="Palatino Linotype" w:hAnsi="Palatino Linotype"/>
                <w:sz w:val="22"/>
                <w:szCs w:val="22"/>
              </w:rPr>
              <w:t xml:space="preserve">ted to </w:t>
            </w:r>
            <w:r w:rsidR="000740D4" w:rsidRPr="00F7611C">
              <w:rPr>
                <w:rFonts w:ascii="Palatino Linotype" w:hAnsi="Palatino Linotype"/>
                <w:sz w:val="22"/>
                <w:szCs w:val="22"/>
              </w:rPr>
              <w:t xml:space="preserve">journal </w:t>
            </w:r>
          </w:p>
        </w:tc>
        <w:tc>
          <w:tcPr>
            <w:tcW w:w="3480" w:type="dxa"/>
            <w:gridSpan w:val="2"/>
            <w:vAlign w:val="center"/>
            <w:hideMark/>
          </w:tcPr>
          <w:p w14:paraId="1A78528C" w14:textId="2A6B6792" w:rsidR="002C1425" w:rsidRPr="00F7611C" w:rsidRDefault="00F7611C" w:rsidP="00995562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611C">
              <w:rPr>
                <w:rFonts w:ascii="Palatino Linotype" w:hAnsi="Palatino Linotype"/>
                <w:sz w:val="22"/>
                <w:szCs w:val="22"/>
              </w:rPr>
              <w:t>By October 15, 2025</w:t>
            </w:r>
          </w:p>
        </w:tc>
      </w:tr>
      <w:tr w:rsidR="002C1425" w:rsidRPr="002C1425" w14:paraId="32BC65B0" w14:textId="77777777" w:rsidTr="00F76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20CA8" w14:textId="2E8CF68E" w:rsidR="002C1425" w:rsidRPr="00F7611C" w:rsidRDefault="00A44EA0" w:rsidP="002C1425">
            <w:pPr>
              <w:rPr>
                <w:rFonts w:ascii="Palatino Linotype" w:hAnsi="Palatino Linotype"/>
                <w:sz w:val="22"/>
                <w:szCs w:val="22"/>
              </w:rPr>
            </w:pP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Subsequent </w:t>
            </w:r>
            <w:r w:rsidR="005427BD">
              <w:rPr>
                <w:rFonts w:ascii="Palatino Linotype" w:hAnsi="Palatino Linotype"/>
                <w:sz w:val="22"/>
                <w:szCs w:val="22"/>
              </w:rPr>
              <w:t xml:space="preserve">preparation and submissions of </w:t>
            </w:r>
            <w:r w:rsidRPr="00F7611C">
              <w:rPr>
                <w:rFonts w:ascii="Palatino Linotype" w:hAnsi="Palatino Linotype"/>
                <w:sz w:val="22"/>
                <w:szCs w:val="22"/>
              </w:rPr>
              <w:t>manuscript</w:t>
            </w:r>
            <w:r w:rsidR="00651046">
              <w:rPr>
                <w:rFonts w:ascii="Palatino Linotype" w:hAnsi="Palatino Linotype"/>
                <w:sz w:val="22"/>
                <w:szCs w:val="22"/>
              </w:rPr>
              <w:t>s</w:t>
            </w:r>
          </w:p>
        </w:tc>
        <w:tc>
          <w:tcPr>
            <w:tcW w:w="3480" w:type="dxa"/>
            <w:gridSpan w:val="2"/>
            <w:vAlign w:val="center"/>
            <w:hideMark/>
          </w:tcPr>
          <w:p w14:paraId="381C5A2E" w14:textId="3E648EC1" w:rsidR="002C1425" w:rsidRPr="00F7611C" w:rsidRDefault="004C2219" w:rsidP="00995562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By </w:t>
            </w:r>
            <w:r>
              <w:rPr>
                <w:rFonts w:ascii="Palatino Linotype" w:hAnsi="Palatino Linotype"/>
                <w:sz w:val="22"/>
                <w:szCs w:val="22"/>
              </w:rPr>
              <w:t>December</w:t>
            </w: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 15, 2025</w:t>
            </w:r>
          </w:p>
        </w:tc>
      </w:tr>
      <w:tr w:rsidR="002C1425" w:rsidRPr="002C1425" w14:paraId="79653DD5" w14:textId="77777777" w:rsidTr="00F76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FBCF" w14:textId="490CA070" w:rsidR="002C1425" w:rsidRPr="00F7611C" w:rsidRDefault="00A44EA0" w:rsidP="002C142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Summary</w:t>
            </w:r>
            <w:r w:rsidR="002C1425" w:rsidRPr="00F7611C">
              <w:rPr>
                <w:rFonts w:ascii="Palatino Linotype" w:hAnsi="Palatino Linotype"/>
                <w:sz w:val="22"/>
                <w:szCs w:val="22"/>
              </w:rPr>
              <w:t xml:space="preserve"> report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and tracking log</w:t>
            </w:r>
          </w:p>
        </w:tc>
        <w:tc>
          <w:tcPr>
            <w:tcW w:w="3480" w:type="dxa"/>
            <w:gridSpan w:val="2"/>
            <w:vAlign w:val="center"/>
            <w:hideMark/>
          </w:tcPr>
          <w:p w14:paraId="051B0A42" w14:textId="20BA25C8" w:rsidR="002C1425" w:rsidRPr="00F7611C" w:rsidRDefault="00A44EA0" w:rsidP="00995562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By </w:t>
            </w:r>
            <w:r>
              <w:rPr>
                <w:rFonts w:ascii="Palatino Linotype" w:hAnsi="Palatino Linotype"/>
                <w:sz w:val="22"/>
                <w:szCs w:val="22"/>
              </w:rPr>
              <w:t>December</w:t>
            </w:r>
            <w:r w:rsidRPr="00F7611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31</w:t>
            </w:r>
            <w:r w:rsidRPr="00F7611C">
              <w:rPr>
                <w:rFonts w:ascii="Palatino Linotype" w:hAnsi="Palatino Linotype"/>
                <w:sz w:val="22"/>
                <w:szCs w:val="22"/>
              </w:rPr>
              <w:t>, 2025</w:t>
            </w:r>
          </w:p>
        </w:tc>
      </w:tr>
    </w:tbl>
    <w:p w14:paraId="3C02113F" w14:textId="3A42BD4D" w:rsidR="002C1425" w:rsidRPr="002C1425" w:rsidRDefault="002C1425" w:rsidP="002C1425"/>
    <w:p w14:paraId="3B856FCF" w14:textId="696FA208" w:rsidR="002C1425" w:rsidRPr="00A520D0" w:rsidRDefault="002C1425" w:rsidP="00A520D0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A520D0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>Required Qualifications</w:t>
      </w:r>
    </w:p>
    <w:p w14:paraId="091F20A9" w14:textId="45A1361F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Advanced degree (</w:t>
      </w:r>
      <w:proofErr w:type="gramStart"/>
      <w:r w:rsidRPr="00A520D0">
        <w:rPr>
          <w:rFonts w:ascii="Palatino Linotype" w:hAnsi="Palatino Linotype"/>
          <w:sz w:val="22"/>
          <w:szCs w:val="22"/>
        </w:rPr>
        <w:t>Master’s</w:t>
      </w:r>
      <w:proofErr w:type="gramEnd"/>
      <w:r w:rsidRPr="00A520D0">
        <w:rPr>
          <w:rFonts w:ascii="Palatino Linotype" w:hAnsi="Palatino Linotype"/>
          <w:sz w:val="22"/>
          <w:szCs w:val="22"/>
        </w:rPr>
        <w:t xml:space="preserve"> or PhD) in </w:t>
      </w:r>
      <w:r w:rsidR="005C0B39" w:rsidRPr="00A520D0">
        <w:rPr>
          <w:rFonts w:ascii="Palatino Linotype" w:hAnsi="Palatino Linotype"/>
          <w:sz w:val="22"/>
          <w:szCs w:val="22"/>
        </w:rPr>
        <w:t xml:space="preserve">demography, </w:t>
      </w:r>
      <w:r w:rsidRPr="00A520D0">
        <w:rPr>
          <w:rFonts w:ascii="Palatino Linotype" w:hAnsi="Palatino Linotype"/>
          <w:sz w:val="22"/>
          <w:szCs w:val="22"/>
        </w:rPr>
        <w:t>public health, social sciences, development studies, or a related field.</w:t>
      </w:r>
    </w:p>
    <w:p w14:paraId="0A349950" w14:textId="77777777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Demonstrated experience in developing manuscripts from research or programmatic reports.</w:t>
      </w:r>
    </w:p>
    <w:p w14:paraId="1EEA4218" w14:textId="77777777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Proven track record of publications in peer-reviewed journals.</w:t>
      </w:r>
    </w:p>
    <w:p w14:paraId="1BF656C2" w14:textId="77777777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Excellent scientific writing and editing skills.</w:t>
      </w:r>
    </w:p>
    <w:p w14:paraId="546B0141" w14:textId="77777777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Familiarity with academic journal submission systems and processes.</w:t>
      </w:r>
    </w:p>
    <w:p w14:paraId="291CB20D" w14:textId="42BD9614" w:rsidR="002C1425" w:rsidRPr="00A520D0" w:rsidRDefault="002C1425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A520D0">
        <w:rPr>
          <w:rFonts w:ascii="Palatino Linotype" w:hAnsi="Palatino Linotype"/>
          <w:sz w:val="22"/>
          <w:szCs w:val="22"/>
        </w:rPr>
        <w:t>Ability to work independently and meet deadlines.</w:t>
      </w:r>
    </w:p>
    <w:p w14:paraId="178CF772" w14:textId="5F5F8D5E" w:rsidR="004A6568" w:rsidRPr="00A520D0" w:rsidRDefault="004A6568" w:rsidP="00A520D0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4A6568">
        <w:rPr>
          <w:rFonts w:ascii="Palatino Linotype" w:hAnsi="Palatino Linotype"/>
          <w:sz w:val="22"/>
          <w:szCs w:val="22"/>
        </w:rPr>
        <w:t xml:space="preserve">Candidates who are open to working from the </w:t>
      </w:r>
      <w:r w:rsidR="005427BD">
        <w:rPr>
          <w:rFonts w:ascii="Palatino Linotype" w:hAnsi="Palatino Linotype"/>
          <w:sz w:val="22"/>
          <w:szCs w:val="22"/>
        </w:rPr>
        <w:t>IPPF SAR</w:t>
      </w:r>
      <w:r w:rsidRPr="004A6568">
        <w:rPr>
          <w:rFonts w:ascii="Palatino Linotype" w:hAnsi="Palatino Linotype"/>
          <w:sz w:val="22"/>
          <w:szCs w:val="22"/>
        </w:rPr>
        <w:t xml:space="preserve"> office</w:t>
      </w:r>
      <w:r w:rsidR="005427BD">
        <w:rPr>
          <w:rFonts w:ascii="Palatino Linotype" w:hAnsi="Palatino Linotype"/>
          <w:sz w:val="22"/>
          <w:szCs w:val="22"/>
        </w:rPr>
        <w:t xml:space="preserve"> based in Delhi</w:t>
      </w:r>
      <w:r w:rsidR="004046DA">
        <w:rPr>
          <w:rFonts w:ascii="Palatino Linotype" w:hAnsi="Palatino Linotype"/>
          <w:sz w:val="22"/>
          <w:szCs w:val="22"/>
        </w:rPr>
        <w:t xml:space="preserve">, at least </w:t>
      </w:r>
      <w:r w:rsidR="005427BD">
        <w:rPr>
          <w:rFonts w:ascii="Palatino Linotype" w:hAnsi="Palatino Linotype"/>
          <w:sz w:val="22"/>
          <w:szCs w:val="22"/>
        </w:rPr>
        <w:t>once per week will be preferred.</w:t>
      </w:r>
    </w:p>
    <w:p w14:paraId="7B949924" w14:textId="6BEFBF32" w:rsidR="002C1425" w:rsidRPr="002A38E7" w:rsidRDefault="002C1425" w:rsidP="002A38E7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2A38E7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lastRenderedPageBreak/>
        <w:t>Confidentiality and Ownership</w:t>
      </w:r>
    </w:p>
    <w:p w14:paraId="0EC3ED52" w14:textId="00BC13CE" w:rsidR="002C1425" w:rsidRPr="002A38E7" w:rsidRDefault="002C1425" w:rsidP="002C1425">
      <w:pPr>
        <w:rPr>
          <w:rFonts w:ascii="Palatino Linotype" w:hAnsi="Palatino Linotype"/>
          <w:sz w:val="22"/>
          <w:szCs w:val="22"/>
        </w:rPr>
      </w:pPr>
      <w:r w:rsidRPr="002A38E7">
        <w:rPr>
          <w:rFonts w:ascii="Palatino Linotype" w:hAnsi="Palatino Linotype"/>
          <w:sz w:val="22"/>
          <w:szCs w:val="22"/>
        </w:rPr>
        <w:t xml:space="preserve">All data, reports, and manuscripts developed during this consultancy remain the intellectual property of </w:t>
      </w:r>
      <w:r w:rsidR="00A520D0" w:rsidRPr="002A38E7">
        <w:rPr>
          <w:rFonts w:ascii="Palatino Linotype" w:hAnsi="Palatino Linotype"/>
          <w:sz w:val="22"/>
          <w:szCs w:val="22"/>
        </w:rPr>
        <w:t>IPPF</w:t>
      </w:r>
      <w:r w:rsidR="005427BD">
        <w:rPr>
          <w:rFonts w:ascii="Palatino Linotype" w:hAnsi="Palatino Linotype"/>
          <w:sz w:val="22"/>
          <w:szCs w:val="22"/>
        </w:rPr>
        <w:t xml:space="preserve"> </w:t>
      </w:r>
      <w:r w:rsidR="002A38E7" w:rsidRPr="002A38E7">
        <w:rPr>
          <w:rFonts w:ascii="Palatino Linotype" w:hAnsi="Palatino Linotype"/>
          <w:sz w:val="22"/>
          <w:szCs w:val="22"/>
        </w:rPr>
        <w:t>SAR</w:t>
      </w:r>
      <w:r w:rsidR="005427BD">
        <w:rPr>
          <w:rFonts w:ascii="Palatino Linotype" w:hAnsi="Palatino Linotype"/>
          <w:sz w:val="22"/>
          <w:szCs w:val="22"/>
        </w:rPr>
        <w:t>.</w:t>
      </w:r>
      <w:r w:rsidRPr="002A38E7">
        <w:rPr>
          <w:rFonts w:ascii="Palatino Linotype" w:hAnsi="Palatino Linotype"/>
          <w:sz w:val="22"/>
          <w:szCs w:val="22"/>
        </w:rPr>
        <w:t xml:space="preserve"> The consultant shall treat all materials as confidential and shall not use them for any purpose outside the scope of this assignment.</w:t>
      </w:r>
    </w:p>
    <w:p w14:paraId="38738EDB" w14:textId="58DC219F" w:rsidR="00CA0D43" w:rsidRPr="002A38E7" w:rsidRDefault="00CA0D43" w:rsidP="00CA0D43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 xml:space="preserve">Period of Assignment </w:t>
      </w:r>
    </w:p>
    <w:p w14:paraId="0D74245B" w14:textId="4EDEDA7C" w:rsidR="002C1425" w:rsidRDefault="007834AE" w:rsidP="007834AE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834AE">
        <w:rPr>
          <w:rFonts w:ascii="Palatino Linotype" w:hAnsi="Palatino Linotype"/>
          <w:sz w:val="22"/>
          <w:szCs w:val="22"/>
        </w:rPr>
        <w:t xml:space="preserve">The total duration of the assignment is expected to be from </w:t>
      </w:r>
      <w:r w:rsidR="005427BD">
        <w:rPr>
          <w:rFonts w:ascii="Palatino Linotype" w:hAnsi="Palatino Linotype"/>
          <w:b/>
          <w:bCs/>
          <w:sz w:val="22"/>
          <w:szCs w:val="22"/>
        </w:rPr>
        <w:t>mid-</w:t>
      </w:r>
      <w:r w:rsidR="005427BD" w:rsidRPr="007834AE">
        <w:rPr>
          <w:rFonts w:ascii="Palatino Linotype" w:hAnsi="Palatino Linotype"/>
          <w:b/>
          <w:bCs/>
          <w:sz w:val="22"/>
          <w:szCs w:val="22"/>
        </w:rPr>
        <w:t>September</w:t>
      </w:r>
      <w:r w:rsidR="005427BD">
        <w:rPr>
          <w:rFonts w:ascii="Palatino Linotype" w:hAnsi="Palatino Linotype"/>
          <w:b/>
          <w:bCs/>
          <w:sz w:val="22"/>
          <w:szCs w:val="22"/>
        </w:rPr>
        <w:t>-</w:t>
      </w:r>
      <w:r w:rsidRPr="007834AE">
        <w:rPr>
          <w:rFonts w:ascii="Palatino Linotype" w:hAnsi="Palatino Linotype"/>
          <w:b/>
          <w:bCs/>
          <w:sz w:val="22"/>
          <w:szCs w:val="22"/>
        </w:rPr>
        <w:t>December 2025</w:t>
      </w:r>
    </w:p>
    <w:p w14:paraId="780B6879" w14:textId="233D7CAA" w:rsidR="00C67191" w:rsidRPr="00C67191" w:rsidRDefault="00C67191" w:rsidP="00C67191">
      <w:pPr>
        <w:pStyle w:val="Heading1"/>
        <w:pBdr>
          <w:bottom w:val="single" w:sz="4" w:space="1" w:color="77206D" w:themeColor="accent5" w:themeShade="BF"/>
        </w:pBdr>
        <w:spacing w:before="120" w:after="120" w:line="240" w:lineRule="auto"/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</w:pPr>
      <w:r w:rsidRPr="00C67191">
        <w:rPr>
          <w:rFonts w:ascii="Palatino Linotype" w:hAnsi="Palatino Linotype"/>
          <w:b/>
          <w:bCs/>
          <w:color w:val="77206D" w:themeColor="accent5" w:themeShade="BF"/>
          <w:kern w:val="0"/>
          <w:sz w:val="24"/>
          <w:szCs w:val="24"/>
          <w14:ligatures w14:val="none"/>
        </w:rPr>
        <w:t>Application Details and Evaluation Criteria</w:t>
      </w:r>
    </w:p>
    <w:p w14:paraId="18E3C815" w14:textId="77777777" w:rsidR="009F6562" w:rsidRDefault="00125862" w:rsidP="00783D69">
      <w:pPr>
        <w:jc w:val="both"/>
        <w:rPr>
          <w:rFonts w:ascii="Palatino Linotype" w:hAnsi="Palatino Linotype"/>
          <w:sz w:val="22"/>
          <w:szCs w:val="22"/>
        </w:rPr>
      </w:pPr>
      <w:r w:rsidRPr="00125862">
        <w:rPr>
          <w:rFonts w:ascii="Palatino Linotype" w:hAnsi="Palatino Linotype"/>
          <w:sz w:val="22"/>
          <w:szCs w:val="22"/>
        </w:rPr>
        <w:t>The selection of the consultant will be based on the candidate’s relevant qualifications, demonstrated experience, and alignment with the scope of work.</w:t>
      </w:r>
    </w:p>
    <w:p w14:paraId="337D0986" w14:textId="7B50C839" w:rsidR="004871EE" w:rsidRPr="00783D69" w:rsidRDefault="001F487B" w:rsidP="00783D69">
      <w:pPr>
        <w:jc w:val="both"/>
        <w:rPr>
          <w:rFonts w:ascii="Palatino Linotype" w:hAnsi="Palatino Linotype"/>
          <w:sz w:val="22"/>
          <w:szCs w:val="22"/>
        </w:rPr>
      </w:pPr>
      <w:r w:rsidRPr="00783D69">
        <w:rPr>
          <w:rFonts w:ascii="Palatino Linotype" w:hAnsi="Palatino Linotype"/>
          <w:sz w:val="22"/>
          <w:szCs w:val="22"/>
        </w:rPr>
        <w:t xml:space="preserve">To apply, interested candidates are requested to </w:t>
      </w:r>
      <w:r w:rsidRPr="00783D69">
        <w:rPr>
          <w:rFonts w:ascii="Palatino Linotype" w:hAnsi="Palatino Linotype"/>
          <w:b/>
          <w:bCs/>
          <w:sz w:val="22"/>
          <w:szCs w:val="22"/>
        </w:rPr>
        <w:t xml:space="preserve">email </w:t>
      </w:r>
      <w:r w:rsidRPr="009F6562">
        <w:rPr>
          <w:rFonts w:ascii="Palatino Linotype" w:hAnsi="Palatino Linotype"/>
          <w:b/>
          <w:bCs/>
          <w:sz w:val="22"/>
          <w:szCs w:val="22"/>
          <w:u w:val="single"/>
        </w:rPr>
        <w:t>adas@ippf.org</w:t>
      </w:r>
      <w:r w:rsidRPr="00783D69">
        <w:rPr>
          <w:rFonts w:ascii="Palatino Linotype" w:hAnsi="Palatino Linotype"/>
          <w:b/>
          <w:bCs/>
          <w:sz w:val="22"/>
          <w:szCs w:val="22"/>
        </w:rPr>
        <w:t xml:space="preserve"> and copy</w:t>
      </w:r>
      <w:r w:rsidR="005427BD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9F6562">
        <w:rPr>
          <w:rFonts w:ascii="Palatino Linotype" w:hAnsi="Palatino Linotype"/>
          <w:b/>
          <w:bCs/>
          <w:sz w:val="22"/>
          <w:szCs w:val="22"/>
          <w:u w:val="single"/>
        </w:rPr>
        <w:t>procurement@ippf.org</w:t>
      </w:r>
      <w:r w:rsidRPr="00783D69">
        <w:rPr>
          <w:rFonts w:ascii="Palatino Linotype" w:hAnsi="Palatino Linotype"/>
          <w:b/>
          <w:bCs/>
          <w:sz w:val="22"/>
          <w:szCs w:val="22"/>
        </w:rPr>
        <w:t xml:space="preserve"> with </w:t>
      </w:r>
      <w:r w:rsidR="005427BD">
        <w:rPr>
          <w:rFonts w:ascii="Palatino Linotype" w:hAnsi="Palatino Linotype"/>
          <w:b/>
          <w:bCs/>
          <w:sz w:val="22"/>
          <w:szCs w:val="22"/>
        </w:rPr>
        <w:t xml:space="preserve">the subject </w:t>
      </w:r>
      <w:r w:rsidR="009E4BE2" w:rsidRPr="00783D69">
        <w:rPr>
          <w:rFonts w:ascii="Palatino Linotype" w:hAnsi="Palatino Linotype"/>
          <w:b/>
          <w:bCs/>
          <w:sz w:val="22"/>
          <w:szCs w:val="22"/>
        </w:rPr>
        <w:t xml:space="preserve">“Application </w:t>
      </w:r>
      <w:r w:rsidR="005427BD">
        <w:rPr>
          <w:rFonts w:ascii="Palatino Linotype" w:hAnsi="Palatino Linotype"/>
          <w:b/>
          <w:bCs/>
          <w:sz w:val="22"/>
          <w:szCs w:val="22"/>
        </w:rPr>
        <w:t xml:space="preserve">for </w:t>
      </w:r>
      <w:r w:rsidR="009E4BE2" w:rsidRPr="00783D69">
        <w:rPr>
          <w:rFonts w:ascii="Palatino Linotype" w:hAnsi="Palatino Linotype"/>
          <w:b/>
          <w:bCs/>
          <w:sz w:val="22"/>
          <w:szCs w:val="22"/>
        </w:rPr>
        <w:t>Consultant</w:t>
      </w:r>
      <w:r w:rsidR="005427BD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="00A02F9E">
        <w:rPr>
          <w:rFonts w:ascii="Palatino Linotype" w:hAnsi="Palatino Linotype"/>
          <w:b/>
          <w:bCs/>
          <w:sz w:val="22"/>
          <w:szCs w:val="22"/>
        </w:rPr>
        <w:t>Scientific</w:t>
      </w:r>
      <w:r w:rsidR="009F6562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A02F9E">
        <w:rPr>
          <w:rFonts w:ascii="Palatino Linotype" w:hAnsi="Palatino Linotype"/>
          <w:b/>
          <w:bCs/>
          <w:sz w:val="22"/>
          <w:szCs w:val="22"/>
        </w:rPr>
        <w:t>P</w:t>
      </w:r>
      <w:r w:rsidR="009F6562">
        <w:rPr>
          <w:rFonts w:ascii="Palatino Linotype" w:hAnsi="Palatino Linotype"/>
          <w:b/>
          <w:bCs/>
          <w:sz w:val="22"/>
          <w:szCs w:val="22"/>
        </w:rPr>
        <w:t>ublication</w:t>
      </w:r>
      <w:r w:rsidR="009E4BE2" w:rsidRPr="00783D69">
        <w:rPr>
          <w:rFonts w:ascii="Palatino Linotype" w:hAnsi="Palatino Linotype"/>
          <w:b/>
          <w:bCs/>
          <w:sz w:val="22"/>
          <w:szCs w:val="22"/>
        </w:rPr>
        <w:t>”</w:t>
      </w:r>
      <w:r w:rsidR="005427BD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783D69">
        <w:rPr>
          <w:rFonts w:ascii="Palatino Linotype" w:hAnsi="Palatino Linotype"/>
          <w:b/>
          <w:bCs/>
          <w:sz w:val="22"/>
          <w:szCs w:val="22"/>
        </w:rPr>
        <w:t xml:space="preserve">no later than </w:t>
      </w:r>
      <w:r w:rsidR="00966E7C">
        <w:rPr>
          <w:rFonts w:ascii="Palatino Linotype" w:hAnsi="Palatino Linotype"/>
          <w:b/>
          <w:bCs/>
          <w:sz w:val="22"/>
          <w:szCs w:val="22"/>
        </w:rPr>
        <w:t>September</w:t>
      </w:r>
      <w:r w:rsidR="009E4BE2" w:rsidRPr="00783D69">
        <w:rPr>
          <w:rFonts w:ascii="Palatino Linotype" w:hAnsi="Palatino Linotype"/>
          <w:b/>
          <w:bCs/>
          <w:sz w:val="22"/>
          <w:szCs w:val="22"/>
        </w:rPr>
        <w:t xml:space="preserve"> 0</w:t>
      </w:r>
      <w:r w:rsidR="00A02F9E">
        <w:rPr>
          <w:rFonts w:ascii="Palatino Linotype" w:hAnsi="Palatino Linotype"/>
          <w:b/>
          <w:bCs/>
          <w:sz w:val="22"/>
          <w:szCs w:val="22"/>
        </w:rPr>
        <w:t>7</w:t>
      </w:r>
      <w:r w:rsidRPr="00783D69">
        <w:rPr>
          <w:rFonts w:ascii="Palatino Linotype" w:hAnsi="Palatino Linotype"/>
          <w:b/>
          <w:bCs/>
          <w:sz w:val="22"/>
          <w:szCs w:val="22"/>
        </w:rPr>
        <w:t>, 2025,</w:t>
      </w:r>
      <w:r w:rsidRPr="00783D69">
        <w:rPr>
          <w:rFonts w:ascii="Palatino Linotype" w:hAnsi="Palatino Linotype"/>
          <w:sz w:val="22"/>
          <w:szCs w:val="22"/>
        </w:rPr>
        <w:t xml:space="preserve"> along with</w:t>
      </w:r>
      <w:r w:rsidR="009E4BE2" w:rsidRPr="00783D69">
        <w:rPr>
          <w:rFonts w:ascii="Palatino Linotype" w:hAnsi="Palatino Linotype"/>
          <w:sz w:val="22"/>
          <w:szCs w:val="22"/>
        </w:rPr>
        <w:t xml:space="preserve"> the </w:t>
      </w:r>
      <w:r w:rsidR="004871EE" w:rsidRPr="00783D69">
        <w:rPr>
          <w:rFonts w:ascii="Palatino Linotype" w:hAnsi="Palatino Linotype"/>
          <w:sz w:val="22"/>
          <w:szCs w:val="22"/>
        </w:rPr>
        <w:t>following attachments-</w:t>
      </w:r>
    </w:p>
    <w:p w14:paraId="6B8E6F9A" w14:textId="77777777" w:rsidR="00E72907" w:rsidRPr="00B56E62" w:rsidRDefault="004871EE" w:rsidP="00E72907">
      <w:pPr>
        <w:pStyle w:val="ListParagraph"/>
        <w:numPr>
          <w:ilvl w:val="0"/>
          <w:numId w:val="9"/>
        </w:numPr>
        <w:jc w:val="both"/>
        <w:rPr>
          <w:rFonts w:ascii="Palatino Linotype" w:hAnsi="Palatino Linotype"/>
          <w:sz w:val="22"/>
          <w:szCs w:val="22"/>
        </w:rPr>
      </w:pPr>
      <w:r w:rsidRPr="00B56E62">
        <w:rPr>
          <w:rFonts w:ascii="Palatino Linotype" w:hAnsi="Palatino Linotype"/>
          <w:sz w:val="22"/>
          <w:szCs w:val="22"/>
        </w:rPr>
        <w:t xml:space="preserve">Curriculum </w:t>
      </w:r>
      <w:r w:rsidR="005B3B94" w:rsidRPr="00B56E62">
        <w:rPr>
          <w:rFonts w:ascii="Palatino Linotype" w:hAnsi="Palatino Linotype"/>
          <w:sz w:val="22"/>
          <w:szCs w:val="22"/>
        </w:rPr>
        <w:t>Vita</w:t>
      </w:r>
      <w:r w:rsidRPr="00B56E62">
        <w:rPr>
          <w:rFonts w:ascii="Palatino Linotype" w:hAnsi="Palatino Linotype"/>
          <w:sz w:val="22"/>
          <w:szCs w:val="22"/>
        </w:rPr>
        <w:t>e</w:t>
      </w:r>
      <w:r w:rsidR="005B3B94" w:rsidRPr="00B56E62">
        <w:rPr>
          <w:rFonts w:ascii="Palatino Linotype" w:hAnsi="Palatino Linotype"/>
          <w:sz w:val="22"/>
          <w:szCs w:val="22"/>
        </w:rPr>
        <w:t xml:space="preserve"> (CV)</w:t>
      </w:r>
      <w:r w:rsidR="00E72907" w:rsidRPr="00B56E62">
        <w:rPr>
          <w:rFonts w:ascii="Palatino Linotype" w:hAnsi="Palatino Linotype"/>
          <w:sz w:val="22"/>
          <w:szCs w:val="22"/>
        </w:rPr>
        <w:t xml:space="preserve"> highlighting relevant experience</w:t>
      </w:r>
    </w:p>
    <w:p w14:paraId="2695FCF1" w14:textId="77777777" w:rsidR="00511896" w:rsidRDefault="00182438" w:rsidP="00511896">
      <w:pPr>
        <w:pStyle w:val="ListParagraph"/>
        <w:numPr>
          <w:ilvl w:val="0"/>
          <w:numId w:val="9"/>
        </w:numPr>
        <w:jc w:val="both"/>
        <w:rPr>
          <w:rFonts w:ascii="Palatino Linotype" w:hAnsi="Palatino Linotype"/>
          <w:sz w:val="22"/>
          <w:szCs w:val="22"/>
        </w:rPr>
      </w:pPr>
      <w:r w:rsidRPr="00B56E62">
        <w:rPr>
          <w:rFonts w:ascii="Palatino Linotype" w:hAnsi="Palatino Linotype"/>
          <w:sz w:val="22"/>
          <w:szCs w:val="22"/>
        </w:rPr>
        <w:t>Two sample writings (</w:t>
      </w:r>
      <w:r w:rsidR="00E72907" w:rsidRPr="00B56E62">
        <w:rPr>
          <w:rFonts w:ascii="Palatino Linotype" w:hAnsi="Palatino Linotype"/>
          <w:sz w:val="22"/>
          <w:szCs w:val="22"/>
        </w:rPr>
        <w:t>Examples of previously authored/co-authored publications)</w:t>
      </w:r>
    </w:p>
    <w:p w14:paraId="1692470B" w14:textId="54573203" w:rsidR="00B56E62" w:rsidRPr="00511896" w:rsidRDefault="00B2797B" w:rsidP="00511896">
      <w:pPr>
        <w:pStyle w:val="ListParagraph"/>
        <w:numPr>
          <w:ilvl w:val="0"/>
          <w:numId w:val="9"/>
        </w:numPr>
        <w:jc w:val="both"/>
        <w:rPr>
          <w:rFonts w:ascii="Palatino Linotype" w:hAnsi="Palatino Linotype"/>
          <w:sz w:val="22"/>
          <w:szCs w:val="22"/>
        </w:rPr>
      </w:pPr>
      <w:r w:rsidRPr="00511896">
        <w:rPr>
          <w:rFonts w:ascii="Palatino Linotype" w:hAnsi="Palatino Linotype"/>
          <w:sz w:val="22"/>
          <w:szCs w:val="22"/>
        </w:rPr>
        <w:t>Shor</w:t>
      </w:r>
      <w:r w:rsidR="003F5F3F" w:rsidRPr="00511896">
        <w:rPr>
          <w:rFonts w:ascii="Palatino Linotype" w:hAnsi="Palatino Linotype"/>
          <w:sz w:val="22"/>
          <w:szCs w:val="22"/>
        </w:rPr>
        <w:t>t</w:t>
      </w:r>
      <w:r w:rsidRPr="00511896">
        <w:rPr>
          <w:rFonts w:ascii="Palatino Linotype" w:hAnsi="Palatino Linotype"/>
          <w:sz w:val="22"/>
          <w:szCs w:val="22"/>
        </w:rPr>
        <w:t xml:space="preserve"> </w:t>
      </w:r>
      <w:r w:rsidR="005427BD">
        <w:rPr>
          <w:rFonts w:ascii="Palatino Linotype" w:hAnsi="Palatino Linotype"/>
          <w:sz w:val="22"/>
          <w:szCs w:val="22"/>
        </w:rPr>
        <w:t>p</w:t>
      </w:r>
      <w:r w:rsidRPr="00511896">
        <w:rPr>
          <w:rFonts w:ascii="Palatino Linotype" w:hAnsi="Palatino Linotype"/>
          <w:sz w:val="22"/>
          <w:szCs w:val="22"/>
        </w:rPr>
        <w:t>roposal</w:t>
      </w:r>
      <w:r w:rsidR="00E84EC2" w:rsidRPr="00511896">
        <w:rPr>
          <w:rFonts w:ascii="Palatino Linotype" w:hAnsi="Palatino Linotype"/>
          <w:sz w:val="22"/>
          <w:szCs w:val="22"/>
        </w:rPr>
        <w:t xml:space="preserve"> including approach, work plan, </w:t>
      </w:r>
      <w:r w:rsidR="00B56E62" w:rsidRPr="00511896">
        <w:rPr>
          <w:rFonts w:ascii="Palatino Linotype" w:hAnsi="Palatino Linotype"/>
          <w:sz w:val="22"/>
          <w:szCs w:val="22"/>
        </w:rPr>
        <w:t xml:space="preserve">financial </w:t>
      </w:r>
      <w:r w:rsidR="006768F2" w:rsidRPr="00511896">
        <w:rPr>
          <w:rFonts w:ascii="Palatino Linotype" w:hAnsi="Palatino Linotype"/>
          <w:sz w:val="22"/>
          <w:szCs w:val="22"/>
        </w:rPr>
        <w:t xml:space="preserve">budget and </w:t>
      </w:r>
      <w:r w:rsidR="00E84EC2" w:rsidRPr="00511896">
        <w:rPr>
          <w:rFonts w:ascii="Palatino Linotype" w:hAnsi="Palatino Linotype"/>
          <w:sz w:val="22"/>
          <w:szCs w:val="22"/>
        </w:rPr>
        <w:t>timeline</w:t>
      </w:r>
      <w:r w:rsidRPr="00511896">
        <w:rPr>
          <w:rFonts w:ascii="Palatino Linotype" w:hAnsi="Palatino Linotype"/>
          <w:sz w:val="22"/>
          <w:szCs w:val="22"/>
        </w:rPr>
        <w:t xml:space="preserve"> (not more </w:t>
      </w:r>
      <w:r w:rsidR="00E84EC2" w:rsidRPr="00511896">
        <w:rPr>
          <w:rFonts w:ascii="Palatino Linotype" w:hAnsi="Palatino Linotype"/>
          <w:sz w:val="22"/>
          <w:szCs w:val="22"/>
        </w:rPr>
        <w:t>than</w:t>
      </w:r>
      <w:r w:rsidRPr="00511896">
        <w:rPr>
          <w:rFonts w:ascii="Palatino Linotype" w:hAnsi="Palatino Linotype"/>
          <w:sz w:val="22"/>
          <w:szCs w:val="22"/>
        </w:rPr>
        <w:t xml:space="preserve"> 6 pages</w:t>
      </w:r>
      <w:r w:rsidR="00B56E62" w:rsidRPr="00511896">
        <w:rPr>
          <w:rFonts w:ascii="Palatino Linotype" w:hAnsi="Palatino Linotype"/>
          <w:sz w:val="22"/>
          <w:szCs w:val="22"/>
        </w:rPr>
        <w:t>)</w:t>
      </w:r>
    </w:p>
    <w:p w14:paraId="70EDB6EA" w14:textId="1340F4B1" w:rsidR="00511896" w:rsidRPr="00511896" w:rsidRDefault="00511896" w:rsidP="00511896">
      <w:pPr>
        <w:rPr>
          <w:rFonts w:ascii="Palatino Linotype" w:hAnsi="Palatino Linotype"/>
          <w:sz w:val="22"/>
          <w:szCs w:val="22"/>
        </w:rPr>
      </w:pPr>
      <w:r w:rsidRPr="00511896">
        <w:rPr>
          <w:rFonts w:ascii="Palatino Linotype" w:hAnsi="Palatino Linotype"/>
          <w:sz w:val="22"/>
          <w:szCs w:val="22"/>
        </w:rPr>
        <w:t xml:space="preserve">The payment will be split into </w:t>
      </w:r>
      <w:r w:rsidR="005427BD">
        <w:rPr>
          <w:rFonts w:ascii="Palatino Linotype" w:hAnsi="Palatino Linotype"/>
          <w:sz w:val="22"/>
          <w:szCs w:val="22"/>
        </w:rPr>
        <w:t xml:space="preserve">instalments </w:t>
      </w:r>
      <w:r w:rsidRPr="00511896">
        <w:rPr>
          <w:rFonts w:ascii="Palatino Linotype" w:hAnsi="Palatino Linotype"/>
          <w:sz w:val="22"/>
          <w:szCs w:val="22"/>
        </w:rPr>
        <w:t xml:space="preserve">according to </w:t>
      </w:r>
      <w:r w:rsidR="00C34E8C">
        <w:rPr>
          <w:rFonts w:ascii="Palatino Linotype" w:hAnsi="Palatino Linotype"/>
          <w:sz w:val="22"/>
          <w:szCs w:val="22"/>
        </w:rPr>
        <w:t>the</w:t>
      </w:r>
      <w:r w:rsidRPr="00511896">
        <w:rPr>
          <w:rFonts w:ascii="Palatino Linotype" w:hAnsi="Palatino Linotype"/>
          <w:sz w:val="22"/>
          <w:szCs w:val="22"/>
        </w:rPr>
        <w:t xml:space="preserve"> deliverables that will be agreed between the </w:t>
      </w:r>
      <w:r w:rsidR="00C34E8C">
        <w:rPr>
          <w:rFonts w:ascii="Palatino Linotype" w:hAnsi="Palatino Linotype"/>
          <w:sz w:val="22"/>
          <w:szCs w:val="22"/>
        </w:rPr>
        <w:t>consultant</w:t>
      </w:r>
      <w:r w:rsidRPr="00511896">
        <w:rPr>
          <w:rFonts w:ascii="Palatino Linotype" w:hAnsi="Palatino Linotype"/>
          <w:sz w:val="22"/>
          <w:szCs w:val="22"/>
        </w:rPr>
        <w:t xml:space="preserve"> and IPPF </w:t>
      </w:r>
      <w:r w:rsidR="005427BD">
        <w:rPr>
          <w:rFonts w:ascii="Palatino Linotype" w:hAnsi="Palatino Linotype"/>
          <w:sz w:val="22"/>
          <w:szCs w:val="22"/>
        </w:rPr>
        <w:t>SAR during</w:t>
      </w:r>
      <w:r w:rsidRPr="00511896">
        <w:rPr>
          <w:rFonts w:ascii="Palatino Linotype" w:hAnsi="Palatino Linotype"/>
          <w:sz w:val="22"/>
          <w:szCs w:val="22"/>
        </w:rPr>
        <w:t xml:space="preserve"> the contract signing stage.  </w:t>
      </w:r>
    </w:p>
    <w:p w14:paraId="222794DC" w14:textId="77777777" w:rsidR="001F487B" w:rsidRDefault="001F487B" w:rsidP="002C1425"/>
    <w:p w14:paraId="3C5F4511" w14:textId="77777777" w:rsidR="00BF211E" w:rsidRDefault="00BF211E">
      <w:pPr>
        <w:rPr>
          <w:lang w:val="en-US"/>
        </w:rPr>
      </w:pPr>
    </w:p>
    <w:sectPr w:rsidR="00BF2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4DA6"/>
    <w:multiLevelType w:val="multilevel"/>
    <w:tmpl w:val="624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D01F8"/>
    <w:multiLevelType w:val="hybridMultilevel"/>
    <w:tmpl w:val="A07667A0"/>
    <w:lvl w:ilvl="0" w:tplc="C180D72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6FEC"/>
    <w:multiLevelType w:val="multilevel"/>
    <w:tmpl w:val="13F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6721A"/>
    <w:multiLevelType w:val="hybridMultilevel"/>
    <w:tmpl w:val="FBEC48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61EC"/>
    <w:multiLevelType w:val="multilevel"/>
    <w:tmpl w:val="2B104F7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381"/>
    <w:multiLevelType w:val="hybridMultilevel"/>
    <w:tmpl w:val="347846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46DF"/>
    <w:multiLevelType w:val="multilevel"/>
    <w:tmpl w:val="1C0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D1F37"/>
    <w:multiLevelType w:val="hybridMultilevel"/>
    <w:tmpl w:val="D2F8E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E7865"/>
    <w:multiLevelType w:val="multilevel"/>
    <w:tmpl w:val="1236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576095">
    <w:abstractNumId w:val="8"/>
  </w:num>
  <w:num w:numId="2" w16cid:durableId="557202041">
    <w:abstractNumId w:val="6"/>
  </w:num>
  <w:num w:numId="3" w16cid:durableId="997655372">
    <w:abstractNumId w:val="0"/>
  </w:num>
  <w:num w:numId="4" w16cid:durableId="1745565242">
    <w:abstractNumId w:val="2"/>
  </w:num>
  <w:num w:numId="5" w16cid:durableId="549267865">
    <w:abstractNumId w:val="3"/>
  </w:num>
  <w:num w:numId="6" w16cid:durableId="2040465780">
    <w:abstractNumId w:val="5"/>
  </w:num>
  <w:num w:numId="7" w16cid:durableId="1228028487">
    <w:abstractNumId w:val="7"/>
  </w:num>
  <w:num w:numId="8" w16cid:durableId="1486127006">
    <w:abstractNumId w:val="4"/>
  </w:num>
  <w:num w:numId="9" w16cid:durableId="110068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5"/>
    <w:rsid w:val="00023E9F"/>
    <w:rsid w:val="000521F1"/>
    <w:rsid w:val="000533EA"/>
    <w:rsid w:val="00066200"/>
    <w:rsid w:val="000740D4"/>
    <w:rsid w:val="00074643"/>
    <w:rsid w:val="000A71E3"/>
    <w:rsid w:val="001046C8"/>
    <w:rsid w:val="00106964"/>
    <w:rsid w:val="00125862"/>
    <w:rsid w:val="00143190"/>
    <w:rsid w:val="00171C2D"/>
    <w:rsid w:val="00182438"/>
    <w:rsid w:val="001949DD"/>
    <w:rsid w:val="001967D7"/>
    <w:rsid w:val="001B55C4"/>
    <w:rsid w:val="001B6419"/>
    <w:rsid w:val="001D1848"/>
    <w:rsid w:val="001D60C6"/>
    <w:rsid w:val="001F3CE9"/>
    <w:rsid w:val="001F487B"/>
    <w:rsid w:val="002208A1"/>
    <w:rsid w:val="00250546"/>
    <w:rsid w:val="0025098C"/>
    <w:rsid w:val="00276131"/>
    <w:rsid w:val="002972B2"/>
    <w:rsid w:val="002A38E7"/>
    <w:rsid w:val="002A528B"/>
    <w:rsid w:val="002C1425"/>
    <w:rsid w:val="002C1F13"/>
    <w:rsid w:val="002C5D71"/>
    <w:rsid w:val="002F658A"/>
    <w:rsid w:val="00325041"/>
    <w:rsid w:val="0038365F"/>
    <w:rsid w:val="003E7BCA"/>
    <w:rsid w:val="003F1E8A"/>
    <w:rsid w:val="003F3364"/>
    <w:rsid w:val="003F5F3F"/>
    <w:rsid w:val="003F6A36"/>
    <w:rsid w:val="004046DA"/>
    <w:rsid w:val="00446517"/>
    <w:rsid w:val="00452C04"/>
    <w:rsid w:val="004708E4"/>
    <w:rsid w:val="004716C5"/>
    <w:rsid w:val="004871EE"/>
    <w:rsid w:val="004A6568"/>
    <w:rsid w:val="004C15A7"/>
    <w:rsid w:val="004C2219"/>
    <w:rsid w:val="004E283B"/>
    <w:rsid w:val="0050332E"/>
    <w:rsid w:val="00511896"/>
    <w:rsid w:val="00527722"/>
    <w:rsid w:val="005427BD"/>
    <w:rsid w:val="00557C4F"/>
    <w:rsid w:val="00587553"/>
    <w:rsid w:val="00596693"/>
    <w:rsid w:val="005B3B94"/>
    <w:rsid w:val="005C0B39"/>
    <w:rsid w:val="005F22DF"/>
    <w:rsid w:val="0062496A"/>
    <w:rsid w:val="00642A59"/>
    <w:rsid w:val="00651046"/>
    <w:rsid w:val="006768F2"/>
    <w:rsid w:val="006934EC"/>
    <w:rsid w:val="00696EE6"/>
    <w:rsid w:val="006A645F"/>
    <w:rsid w:val="006B1DB3"/>
    <w:rsid w:val="006D3257"/>
    <w:rsid w:val="006E3612"/>
    <w:rsid w:val="00704BFE"/>
    <w:rsid w:val="00707130"/>
    <w:rsid w:val="00734CC7"/>
    <w:rsid w:val="007834AE"/>
    <w:rsid w:val="00783D69"/>
    <w:rsid w:val="00784E9B"/>
    <w:rsid w:val="007B773C"/>
    <w:rsid w:val="007D1CB7"/>
    <w:rsid w:val="007D5CD6"/>
    <w:rsid w:val="007D7AE1"/>
    <w:rsid w:val="00850058"/>
    <w:rsid w:val="00873F38"/>
    <w:rsid w:val="008B0806"/>
    <w:rsid w:val="009372DB"/>
    <w:rsid w:val="0095387D"/>
    <w:rsid w:val="009556A5"/>
    <w:rsid w:val="00960F20"/>
    <w:rsid w:val="00962E11"/>
    <w:rsid w:val="00966E7C"/>
    <w:rsid w:val="009749AC"/>
    <w:rsid w:val="009750E0"/>
    <w:rsid w:val="00995562"/>
    <w:rsid w:val="009C2456"/>
    <w:rsid w:val="009D6253"/>
    <w:rsid w:val="009E4BE2"/>
    <w:rsid w:val="009F6562"/>
    <w:rsid w:val="00A01500"/>
    <w:rsid w:val="00A02F9E"/>
    <w:rsid w:val="00A13637"/>
    <w:rsid w:val="00A2744C"/>
    <w:rsid w:val="00A347EF"/>
    <w:rsid w:val="00A44EA0"/>
    <w:rsid w:val="00A520D0"/>
    <w:rsid w:val="00AA6E8C"/>
    <w:rsid w:val="00AB36C7"/>
    <w:rsid w:val="00AB6022"/>
    <w:rsid w:val="00AC6574"/>
    <w:rsid w:val="00B10C03"/>
    <w:rsid w:val="00B17294"/>
    <w:rsid w:val="00B17349"/>
    <w:rsid w:val="00B2797B"/>
    <w:rsid w:val="00B56E62"/>
    <w:rsid w:val="00B56E71"/>
    <w:rsid w:val="00BC266C"/>
    <w:rsid w:val="00BC32C5"/>
    <w:rsid w:val="00BF211E"/>
    <w:rsid w:val="00BF5E7B"/>
    <w:rsid w:val="00BF7D3B"/>
    <w:rsid w:val="00C34E8C"/>
    <w:rsid w:val="00C67191"/>
    <w:rsid w:val="00C73C6C"/>
    <w:rsid w:val="00C8331D"/>
    <w:rsid w:val="00C9722A"/>
    <w:rsid w:val="00CA0D43"/>
    <w:rsid w:val="00CE3012"/>
    <w:rsid w:val="00D01DCF"/>
    <w:rsid w:val="00D03134"/>
    <w:rsid w:val="00D70F58"/>
    <w:rsid w:val="00D7298B"/>
    <w:rsid w:val="00D8614B"/>
    <w:rsid w:val="00D93E1B"/>
    <w:rsid w:val="00D96F3C"/>
    <w:rsid w:val="00DA51F7"/>
    <w:rsid w:val="00DB6BA6"/>
    <w:rsid w:val="00DF717B"/>
    <w:rsid w:val="00DF785B"/>
    <w:rsid w:val="00E3356A"/>
    <w:rsid w:val="00E33BF7"/>
    <w:rsid w:val="00E33CCC"/>
    <w:rsid w:val="00E51ECE"/>
    <w:rsid w:val="00E6460E"/>
    <w:rsid w:val="00E72907"/>
    <w:rsid w:val="00E74C3D"/>
    <w:rsid w:val="00E7585B"/>
    <w:rsid w:val="00E82ACC"/>
    <w:rsid w:val="00E84EC2"/>
    <w:rsid w:val="00EA2329"/>
    <w:rsid w:val="00ED7DB4"/>
    <w:rsid w:val="00EE4CFC"/>
    <w:rsid w:val="00EF2315"/>
    <w:rsid w:val="00EF5240"/>
    <w:rsid w:val="00F01416"/>
    <w:rsid w:val="00F20219"/>
    <w:rsid w:val="00F5130C"/>
    <w:rsid w:val="00F54753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C96D"/>
  <w15:chartTrackingRefBased/>
  <w15:docId w15:val="{521A916C-C6BE-46F1-8556-10A291C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1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42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1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42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14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1046C8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B6022"/>
  </w:style>
  <w:style w:type="table" w:styleId="TableGrid">
    <w:name w:val="Table Grid"/>
    <w:basedOn w:val="TableNormal"/>
    <w:uiPriority w:val="39"/>
    <w:rsid w:val="00B1734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F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D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ippf.org" TargetMode="External"/><Relationship Id="rId5" Type="http://schemas.openxmlformats.org/officeDocument/2006/relationships/hyperlink" Target="mailto:adas@ipp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Arpita Das</dc:creator>
  <cp:keywords/>
  <dc:description/>
  <cp:lastModifiedBy>Purnima Singh</cp:lastModifiedBy>
  <cp:revision>150</cp:revision>
  <dcterms:created xsi:type="dcterms:W3CDTF">2025-08-25T10:33:00Z</dcterms:created>
  <dcterms:modified xsi:type="dcterms:W3CDTF">2025-08-29T09:40:00Z</dcterms:modified>
</cp:coreProperties>
</file>